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51DB745B"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A4464C">
        <w:rPr>
          <w:rFonts w:ascii="Arial" w:hAnsi="Arial"/>
          <w:b/>
          <w:sz w:val="24"/>
        </w:rPr>
        <w:t>3GPP TSG-RAN WG4 Meeting #118</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A4464C">
        <w:rPr>
          <w:rFonts w:ascii="Arial" w:hAnsi="Arial"/>
          <w:b/>
          <w:sz w:val="24"/>
          <w:lang w:eastAsia="zh-CN"/>
        </w:rPr>
        <w:t>R4-26</w:t>
      </w:r>
      <w:r w:rsidR="008B589D">
        <w:rPr>
          <w:rFonts w:ascii="Arial" w:hAnsi="Arial"/>
          <w:b/>
          <w:sz w:val="24"/>
          <w:lang w:eastAsia="zh-CN"/>
        </w:rPr>
        <w:t>01248</w:t>
      </w:r>
      <w:r w:rsidR="002F711A">
        <w:rPr>
          <w:rFonts w:ascii="Arial" w:hAnsi="Arial"/>
          <w:b/>
          <w:sz w:val="24"/>
        </w:rPr>
        <w:fldChar w:fldCharType="end"/>
      </w:r>
      <w:bookmarkStart w:id="0" w:name="_GoBack"/>
      <w:bookmarkEnd w:id="0"/>
    </w:p>
    <w:p w14:paraId="09B24F27" w14:textId="452FA475"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A4464C">
        <w:rPr>
          <w:rFonts w:ascii="Arial" w:eastAsia="MS Mincho" w:hAnsi="Arial"/>
          <w:b/>
          <w:noProof/>
          <w:sz w:val="24"/>
          <w:lang w:eastAsia="zh-CN"/>
        </w:rPr>
        <w:t>Gothenburg, S</w:t>
      </w:r>
      <w:r w:rsidR="004A7457">
        <w:rPr>
          <w:rFonts w:ascii="Arial" w:eastAsia="MS Mincho" w:hAnsi="Arial"/>
          <w:b/>
          <w:noProof/>
          <w:sz w:val="24"/>
          <w:lang w:eastAsia="zh-CN"/>
        </w:rPr>
        <w:t>weden</w:t>
      </w:r>
      <w:r w:rsidR="00A4464C">
        <w:rPr>
          <w:rFonts w:ascii="Arial" w:eastAsia="MS Mincho" w:hAnsi="Arial"/>
          <w:b/>
          <w:noProof/>
          <w:sz w:val="24"/>
          <w:lang w:eastAsia="zh-CN"/>
        </w:rPr>
        <w:t xml:space="preserve">, </w:t>
      </w:r>
      <w:r w:rsidR="00246712">
        <w:rPr>
          <w:rFonts w:ascii="Arial" w:eastAsia="MS Mincho" w:hAnsi="Arial"/>
          <w:b/>
          <w:noProof/>
          <w:sz w:val="24"/>
          <w:lang w:eastAsia="zh-CN"/>
        </w:rPr>
        <w:t xml:space="preserve">Feb. </w:t>
      </w:r>
      <w:r w:rsidR="00A4464C">
        <w:rPr>
          <w:rFonts w:ascii="Arial" w:eastAsia="MS Mincho" w:hAnsi="Arial"/>
          <w:b/>
          <w:noProof/>
          <w:sz w:val="24"/>
          <w:lang w:eastAsia="zh-CN"/>
        </w:rPr>
        <w:t>9 - 13, 2026</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346F6006"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A4464C">
        <w:rPr>
          <w:rFonts w:ascii="Arial" w:hAnsi="Arial"/>
          <w:sz w:val="24"/>
          <w:lang w:val="en-US" w:eastAsia="zh-CN"/>
        </w:rPr>
        <w:t>Discussion on SBFD demodulation performance requirements</w:t>
      </w:r>
      <w:r w:rsidR="00E10381">
        <w:rPr>
          <w:rFonts w:ascii="Arial" w:hAnsi="Arial"/>
          <w:sz w:val="24"/>
          <w:lang w:val="en-US" w:eastAsia="zh-CN"/>
        </w:rPr>
        <w:fldChar w:fldCharType="end"/>
      </w:r>
    </w:p>
    <w:p w14:paraId="602DCD62" w14:textId="7C944BDE"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A4464C">
        <w:rPr>
          <w:rStyle w:val="afd"/>
          <w:lang w:val="fr-FR"/>
        </w:rPr>
        <w:t>Huawei,HiSilicon</w:t>
      </w:r>
      <w:r w:rsidR="00B3237E" w:rsidRPr="00232768">
        <w:rPr>
          <w:rStyle w:val="afd"/>
          <w:lang w:val="fr-FR"/>
        </w:rPr>
        <w:fldChar w:fldCharType="end"/>
      </w:r>
    </w:p>
    <w:p w14:paraId="582D0E47" w14:textId="19525A69"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A4464C">
        <w:rPr>
          <w:rFonts w:ascii="Arial" w:hAnsi="Arial"/>
          <w:sz w:val="24"/>
          <w:lang w:val="pt-BR"/>
        </w:rPr>
        <w:t>6.13.4</w:t>
      </w:r>
      <w:r w:rsidR="00232768">
        <w:rPr>
          <w:rFonts w:ascii="Arial" w:hAnsi="Arial"/>
          <w:sz w:val="24"/>
          <w:lang w:val="pt-BR"/>
        </w:rPr>
        <w:fldChar w:fldCharType="end"/>
      </w:r>
    </w:p>
    <w:p w14:paraId="5389A64A" w14:textId="0429DE9D"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A4464C">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2900E3E0" w:rsidR="008C7FB6" w:rsidRPr="001B33CB" w:rsidRDefault="008C7FB6" w:rsidP="008C7FB6">
      <w:pPr>
        <w:rPr>
          <w:lang w:val="en-US" w:eastAsia="zh-CN"/>
        </w:rPr>
      </w:pPr>
      <w:r w:rsidRPr="001B33CB">
        <w:rPr>
          <w:lang w:eastAsia="zh-CN"/>
        </w:rPr>
        <w:t>During RAN</w:t>
      </w:r>
      <w:r w:rsidR="00165CAD">
        <w:rPr>
          <w:rFonts w:hint="eastAsia"/>
          <w:lang w:eastAsia="zh-CN"/>
        </w:rPr>
        <w:t>4</w:t>
      </w:r>
      <w:r w:rsidRPr="001B33CB">
        <w:rPr>
          <w:lang w:eastAsia="zh-CN"/>
        </w:rPr>
        <w:t>#</w:t>
      </w:r>
      <w:r w:rsidR="00155662">
        <w:rPr>
          <w:lang w:eastAsia="zh-CN"/>
        </w:rPr>
        <w:t>1</w:t>
      </w:r>
      <w:r w:rsidR="00165CAD">
        <w:rPr>
          <w:rFonts w:hint="eastAsia"/>
          <w:lang w:eastAsia="zh-CN"/>
        </w:rPr>
        <w:t>1</w:t>
      </w:r>
      <w:r w:rsidR="00870E71">
        <w:rPr>
          <w:rFonts w:hint="eastAsia"/>
          <w:lang w:eastAsia="zh-CN"/>
        </w:rPr>
        <w:t>7</w:t>
      </w:r>
      <w:r w:rsidRPr="001B33CB">
        <w:rPr>
          <w:lang w:eastAsia="zh-CN"/>
        </w:rPr>
        <w:t xml:space="preserve"> meeting, </w:t>
      </w:r>
      <w:r w:rsidR="00165CAD" w:rsidRPr="00165CAD">
        <w:rPr>
          <w:lang w:eastAsia="zh-CN"/>
        </w:rPr>
        <w:t xml:space="preserve">Way Forward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A4464C">
        <w:rPr>
          <w:lang w:eastAsia="zh-CN"/>
        </w:rPr>
        <w:t>[1]</w:t>
      </w:r>
      <w:r w:rsidR="00BE654D">
        <w:rPr>
          <w:lang w:eastAsia="zh-CN"/>
        </w:rPr>
        <w:fldChar w:fldCharType="end"/>
      </w:r>
      <w:r w:rsidR="00BE654D">
        <w:rPr>
          <w:lang w:eastAsia="zh-CN"/>
        </w:rPr>
        <w:t xml:space="preserve"> </w:t>
      </w:r>
      <w:r w:rsidR="00165CAD">
        <w:rPr>
          <w:rFonts w:hint="eastAsia"/>
          <w:lang w:eastAsia="zh-CN"/>
        </w:rPr>
        <w:t xml:space="preserve">for </w:t>
      </w:r>
      <w:r w:rsidR="00870E71" w:rsidRPr="00870E71">
        <w:rPr>
          <w:lang w:eastAsia="zh-CN"/>
        </w:rPr>
        <w:t>Rel-19 Demodulation_Part1_duplex_NTN</w:t>
      </w:r>
      <w:r w:rsidR="00165CAD" w:rsidRPr="00165CAD">
        <w:rPr>
          <w:lang w:eastAsia="zh-CN"/>
        </w:rPr>
        <w:t xml:space="preserve">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56708A" w:rsidRPr="0056708A">
        <w:rPr>
          <w:lang w:val="en-US" w:eastAsia="zh-CN"/>
        </w:rPr>
        <w:t>SBFD demodulation performance requirements</w:t>
      </w:r>
      <w:r w:rsidR="001616E8" w:rsidRPr="001616E8">
        <w:rPr>
          <w:lang w:val="en-US" w:eastAsia="zh-CN"/>
        </w:rPr>
        <w:t>.</w:t>
      </w:r>
    </w:p>
    <w:p w14:paraId="09D38B16" w14:textId="687FEC25" w:rsidR="00A35395" w:rsidRDefault="00E24AD9" w:rsidP="00A35395">
      <w:pPr>
        <w:pStyle w:val="1"/>
        <w:spacing w:before="0" w:after="0"/>
        <w:rPr>
          <w:lang w:val="en-US" w:eastAsia="zh-CN"/>
        </w:rPr>
      </w:pPr>
      <w:r>
        <w:rPr>
          <w:lang w:val="en-US" w:eastAsia="zh-CN"/>
        </w:rPr>
        <w:t>Discussion</w:t>
      </w:r>
    </w:p>
    <w:p w14:paraId="734A3970" w14:textId="7904DC81" w:rsidR="008B223A" w:rsidRPr="008B223A" w:rsidRDefault="00382A9A" w:rsidP="008B223A">
      <w:pPr>
        <w:pStyle w:val="2"/>
        <w:rPr>
          <w:lang w:val="en-US" w:eastAsia="zh-CN"/>
        </w:rPr>
      </w:pPr>
      <w:r>
        <w:rPr>
          <w:rFonts w:hint="eastAsia"/>
          <w:lang w:val="en-US" w:eastAsia="zh-CN"/>
        </w:rPr>
        <w:t>W</w:t>
      </w:r>
      <w:r w:rsidRPr="00382A9A">
        <w:rPr>
          <w:lang w:val="en-US" w:eastAsia="zh-CN"/>
        </w:rPr>
        <w:t>hether to introduce the PUSCH requirement with UL muting</w:t>
      </w:r>
    </w:p>
    <w:tbl>
      <w:tblPr>
        <w:tblStyle w:val="af0"/>
        <w:tblW w:w="0" w:type="auto"/>
        <w:tblLook w:val="04A0" w:firstRow="1" w:lastRow="0" w:firstColumn="1" w:lastColumn="0" w:noHBand="0" w:noVBand="1"/>
      </w:tblPr>
      <w:tblGrid>
        <w:gridCol w:w="10456"/>
      </w:tblGrid>
      <w:tr w:rsidR="00382A9A" w:rsidRPr="00382A9A" w14:paraId="6A707D3B" w14:textId="77777777" w:rsidTr="00382A9A">
        <w:tc>
          <w:tcPr>
            <w:tcW w:w="10456" w:type="dxa"/>
          </w:tcPr>
          <w:p w14:paraId="43C45D3B" w14:textId="77777777" w:rsidR="00382A9A" w:rsidRPr="00382A9A" w:rsidRDefault="00382A9A" w:rsidP="00382A9A">
            <w:pPr>
              <w:rPr>
                <w:b/>
                <w:bCs/>
                <w:i/>
                <w:iCs/>
              </w:rPr>
            </w:pPr>
            <w:r w:rsidRPr="00382A9A">
              <w:rPr>
                <w:b/>
                <w:bCs/>
                <w:i/>
                <w:iCs/>
              </w:rPr>
              <w:t>Agreement:</w:t>
            </w:r>
          </w:p>
          <w:p w14:paraId="5F398642" w14:textId="77777777" w:rsidR="00382A9A" w:rsidRPr="00382A9A" w:rsidRDefault="00382A9A" w:rsidP="00C91AF2">
            <w:pPr>
              <w:widowControl w:val="0"/>
              <w:numPr>
                <w:ilvl w:val="0"/>
                <w:numId w:val="5"/>
              </w:numPr>
              <w:spacing w:after="0"/>
              <w:jc w:val="both"/>
              <w:rPr>
                <w:rFonts w:eastAsia="MS Mincho"/>
                <w:i/>
                <w:iCs/>
                <w:lang w:eastAsia="en-GB"/>
              </w:rPr>
            </w:pPr>
            <w:r w:rsidRPr="00382A9A">
              <w:rPr>
                <w:i/>
                <w:iCs/>
                <w:szCs w:val="24"/>
                <w:lang w:eastAsia="zh-CN"/>
              </w:rPr>
              <w:t>Option 1:  RAN4 introduce the PUSCH requirement with UL symbols muting for SBFD-capable BS only for FR1.</w:t>
            </w:r>
          </w:p>
          <w:p w14:paraId="3CE08C69" w14:textId="77777777" w:rsidR="00382A9A" w:rsidRPr="00382A9A" w:rsidRDefault="00382A9A" w:rsidP="00C91AF2">
            <w:pPr>
              <w:widowControl w:val="0"/>
              <w:numPr>
                <w:ilvl w:val="1"/>
                <w:numId w:val="5"/>
              </w:numPr>
              <w:spacing w:after="0"/>
              <w:jc w:val="both"/>
              <w:rPr>
                <w:rFonts w:eastAsia="MS Mincho"/>
                <w:i/>
                <w:iCs/>
                <w:szCs w:val="24"/>
                <w:lang w:eastAsia="zh-CN"/>
              </w:rPr>
            </w:pPr>
            <w:r w:rsidRPr="00382A9A">
              <w:rPr>
                <w:rFonts w:eastAsia="MS Mincho"/>
                <w:i/>
                <w:iCs/>
                <w:szCs w:val="24"/>
                <w:lang w:eastAsia="zh-CN"/>
              </w:rPr>
              <w:t xml:space="preserve">Introduce PUSCH requirement with UL symbols muting for 2/4/8Rx in FR1 with 1 symbol muting </w:t>
            </w:r>
            <w:r w:rsidRPr="00382A9A">
              <w:rPr>
                <w:rFonts w:eastAsia="等线"/>
                <w:i/>
                <w:iCs/>
                <w:lang w:eastAsia="zh-CN"/>
              </w:rPr>
              <w:t>with INR (9, -1) dB</w:t>
            </w:r>
          </w:p>
          <w:p w14:paraId="0D776A58" w14:textId="77777777" w:rsidR="00382A9A" w:rsidRPr="00382A9A" w:rsidRDefault="00382A9A" w:rsidP="00C91AF2">
            <w:pPr>
              <w:numPr>
                <w:ilvl w:val="1"/>
                <w:numId w:val="5"/>
              </w:numPr>
              <w:overflowPunct w:val="0"/>
              <w:autoSpaceDE w:val="0"/>
              <w:autoSpaceDN w:val="0"/>
              <w:adjustRightInd w:val="0"/>
              <w:textAlignment w:val="baseline"/>
              <w:rPr>
                <w:i/>
                <w:iCs/>
                <w:szCs w:val="24"/>
                <w:lang w:eastAsia="zh-CN"/>
              </w:rPr>
            </w:pPr>
            <w:r w:rsidRPr="00382A9A">
              <w:rPr>
                <w:i/>
                <w:iCs/>
                <w:szCs w:val="24"/>
                <w:lang w:eastAsia="zh-CN"/>
              </w:rPr>
              <w:t>Interesting companies are encouraged to provide both ideal and impairment results in the next meeting</w:t>
            </w:r>
          </w:p>
          <w:p w14:paraId="39376F69" w14:textId="77777777" w:rsidR="00382A9A" w:rsidRPr="00382A9A" w:rsidRDefault="00382A9A" w:rsidP="00C91AF2">
            <w:pPr>
              <w:numPr>
                <w:ilvl w:val="1"/>
                <w:numId w:val="5"/>
              </w:numPr>
              <w:overflowPunct w:val="0"/>
              <w:autoSpaceDE w:val="0"/>
              <w:autoSpaceDN w:val="0"/>
              <w:adjustRightInd w:val="0"/>
              <w:textAlignment w:val="baseline"/>
              <w:rPr>
                <w:i/>
                <w:iCs/>
                <w:szCs w:val="24"/>
                <w:lang w:eastAsia="zh-CN"/>
              </w:rPr>
            </w:pPr>
            <w:r w:rsidRPr="00382A9A">
              <w:rPr>
                <w:rFonts w:hint="eastAsia"/>
                <w:i/>
                <w:iCs/>
                <w:szCs w:val="24"/>
                <w:lang w:eastAsia="zh-CN"/>
              </w:rPr>
              <w:t>C</w:t>
            </w:r>
            <w:r w:rsidRPr="00382A9A">
              <w:rPr>
                <w:i/>
                <w:iCs/>
                <w:szCs w:val="24"/>
                <w:lang w:eastAsia="zh-CN"/>
              </w:rPr>
              <w:t>ompanies are encouraged to provide the CR for demodulation requirement for SBFD-capable BS in the next meeting</w:t>
            </w:r>
          </w:p>
          <w:p w14:paraId="798B2752" w14:textId="63C3E3CF" w:rsidR="00382A9A" w:rsidRPr="00382A9A" w:rsidRDefault="00382A9A" w:rsidP="00C91AF2">
            <w:pPr>
              <w:widowControl w:val="0"/>
              <w:numPr>
                <w:ilvl w:val="0"/>
                <w:numId w:val="5"/>
              </w:numPr>
              <w:spacing w:after="0"/>
              <w:jc w:val="both"/>
              <w:rPr>
                <w:rFonts w:eastAsia="MS Mincho"/>
                <w:i/>
                <w:iCs/>
                <w:szCs w:val="24"/>
                <w:lang w:eastAsia="zh-CN"/>
              </w:rPr>
            </w:pPr>
            <w:r w:rsidRPr="00382A9A">
              <w:rPr>
                <w:rFonts w:eastAsia="等线" w:hint="eastAsia"/>
                <w:i/>
                <w:iCs/>
                <w:lang w:eastAsia="zh-CN"/>
              </w:rPr>
              <w:t>O</w:t>
            </w:r>
            <w:r w:rsidRPr="00382A9A">
              <w:rPr>
                <w:rFonts w:eastAsia="等线"/>
                <w:i/>
                <w:iCs/>
                <w:lang w:eastAsia="zh-CN"/>
              </w:rPr>
              <w:t xml:space="preserve">ption 2: </w:t>
            </w:r>
            <w:r w:rsidRPr="00382A9A">
              <w:rPr>
                <w:i/>
                <w:iCs/>
                <w:szCs w:val="24"/>
                <w:lang w:eastAsia="zh-CN"/>
              </w:rPr>
              <w:t>Do not define PUSCH demodulation requirement for UL muting in both FR1 and FR2-1.</w:t>
            </w:r>
          </w:p>
        </w:tc>
      </w:tr>
    </w:tbl>
    <w:p w14:paraId="433BD619" w14:textId="77777777" w:rsidR="008B223A" w:rsidRPr="008B223A" w:rsidRDefault="008B223A" w:rsidP="008B223A">
      <w:pPr>
        <w:rPr>
          <w:lang w:val="en-US" w:eastAsia="zh-CN"/>
        </w:rPr>
      </w:pPr>
    </w:p>
    <w:p w14:paraId="391FC6F6" w14:textId="1DC158AE" w:rsidR="00743F7B" w:rsidRDefault="00743F7B" w:rsidP="00743F7B">
      <w:pPr>
        <w:rPr>
          <w:lang w:val="en-US" w:eastAsia="zh-CN"/>
        </w:rPr>
      </w:pPr>
      <w:r>
        <w:rPr>
          <w:rFonts w:hint="eastAsia"/>
          <w:lang w:val="en-US" w:eastAsia="zh-CN"/>
        </w:rPr>
        <w:t>Here we provide our evaluation results based on the agreed WF.</w:t>
      </w:r>
    </w:p>
    <w:tbl>
      <w:tblPr>
        <w:tblStyle w:val="af0"/>
        <w:tblW w:w="0" w:type="auto"/>
        <w:jc w:val="center"/>
        <w:tblLook w:val="04A0" w:firstRow="1" w:lastRow="0" w:firstColumn="1" w:lastColumn="0" w:noHBand="0" w:noVBand="1"/>
      </w:tblPr>
      <w:tblGrid>
        <w:gridCol w:w="599"/>
        <w:gridCol w:w="1523"/>
        <w:gridCol w:w="1292"/>
        <w:gridCol w:w="643"/>
        <w:gridCol w:w="572"/>
        <w:gridCol w:w="856"/>
        <w:gridCol w:w="1239"/>
        <w:gridCol w:w="803"/>
        <w:gridCol w:w="1239"/>
        <w:gridCol w:w="803"/>
      </w:tblGrid>
      <w:tr w:rsidR="00CC0EED" w:rsidRPr="00CC0EED" w14:paraId="4307056A" w14:textId="08422FB3" w:rsidTr="00B419F5">
        <w:trPr>
          <w:jc w:val="center"/>
        </w:trPr>
        <w:tc>
          <w:tcPr>
            <w:tcW w:w="0" w:type="auto"/>
            <w:vMerge w:val="restart"/>
          </w:tcPr>
          <w:p w14:paraId="59180CE7" w14:textId="77777777" w:rsidR="00CC0EED" w:rsidRPr="00CC0EED" w:rsidRDefault="00CC0EED" w:rsidP="00BB6B84">
            <w:pPr>
              <w:pStyle w:val="TAH"/>
              <w:rPr>
                <w:sz w:val="16"/>
                <w:szCs w:val="18"/>
              </w:rPr>
            </w:pPr>
            <w:r w:rsidRPr="00CC0EED">
              <w:rPr>
                <w:rFonts w:hint="eastAsia"/>
                <w:sz w:val="16"/>
                <w:szCs w:val="18"/>
              </w:rPr>
              <w:t>Case</w:t>
            </w:r>
          </w:p>
        </w:tc>
        <w:tc>
          <w:tcPr>
            <w:tcW w:w="0" w:type="auto"/>
            <w:vMerge w:val="restart"/>
          </w:tcPr>
          <w:p w14:paraId="0AB3ECDD" w14:textId="77777777" w:rsidR="00CC0EED" w:rsidRPr="00CC0EED" w:rsidRDefault="00CC0EED" w:rsidP="00BB6B84">
            <w:pPr>
              <w:pStyle w:val="TAH"/>
              <w:rPr>
                <w:sz w:val="16"/>
                <w:szCs w:val="18"/>
              </w:rPr>
            </w:pPr>
            <w:r w:rsidRPr="00CC0EED">
              <w:rPr>
                <w:rFonts w:eastAsiaTheme="minorEastAsia" w:hint="eastAsia"/>
                <w:sz w:val="16"/>
                <w:szCs w:val="18"/>
                <w:lang w:eastAsia="zh-CN"/>
              </w:rPr>
              <w:t>Resource m</w:t>
            </w:r>
            <w:r w:rsidRPr="00CC0EED">
              <w:rPr>
                <w:rFonts w:hint="eastAsia"/>
                <w:sz w:val="16"/>
                <w:szCs w:val="18"/>
              </w:rPr>
              <w:t>uting</w:t>
            </w:r>
          </w:p>
        </w:tc>
        <w:tc>
          <w:tcPr>
            <w:tcW w:w="0" w:type="auto"/>
            <w:vMerge w:val="restart"/>
          </w:tcPr>
          <w:p w14:paraId="15B73A2C" w14:textId="7AB60FAC" w:rsidR="00CC0EED" w:rsidRPr="00CC0EED" w:rsidRDefault="00CC0EED" w:rsidP="00BB6B84">
            <w:pPr>
              <w:pStyle w:val="TAH"/>
              <w:rPr>
                <w:rFonts w:eastAsiaTheme="minorEastAsia"/>
                <w:sz w:val="16"/>
                <w:szCs w:val="18"/>
                <w:lang w:eastAsia="zh-CN"/>
              </w:rPr>
            </w:pPr>
            <w:r w:rsidRPr="00CC0EED">
              <w:rPr>
                <w:rFonts w:eastAsiaTheme="minorEastAsia" w:hint="eastAsia"/>
                <w:sz w:val="16"/>
                <w:szCs w:val="18"/>
                <w:lang w:eastAsia="zh-CN"/>
              </w:rPr>
              <w:t>Mapping Type</w:t>
            </w:r>
          </w:p>
        </w:tc>
        <w:tc>
          <w:tcPr>
            <w:tcW w:w="0" w:type="auto"/>
            <w:vMerge w:val="restart"/>
          </w:tcPr>
          <w:p w14:paraId="33927FD3" w14:textId="3006F379" w:rsidR="00CC0EED" w:rsidRPr="00CC0EED" w:rsidRDefault="00CC0EED" w:rsidP="00BB6B84">
            <w:pPr>
              <w:pStyle w:val="TAH"/>
              <w:rPr>
                <w:rFonts w:eastAsiaTheme="minorEastAsia"/>
                <w:sz w:val="16"/>
                <w:szCs w:val="18"/>
                <w:lang w:eastAsia="zh-CN"/>
              </w:rPr>
            </w:pPr>
            <w:r w:rsidRPr="00CC0EED">
              <w:rPr>
                <w:rFonts w:eastAsiaTheme="minorEastAsia" w:hint="eastAsia"/>
                <w:sz w:val="16"/>
                <w:szCs w:val="18"/>
                <w:lang w:eastAsia="zh-CN"/>
              </w:rPr>
              <w:t>INR</w:t>
            </w:r>
          </w:p>
        </w:tc>
        <w:tc>
          <w:tcPr>
            <w:tcW w:w="0" w:type="auto"/>
            <w:vMerge w:val="restart"/>
          </w:tcPr>
          <w:p w14:paraId="163E9B92" w14:textId="77777777" w:rsidR="00CC0EED" w:rsidRPr="00CC0EED" w:rsidRDefault="00CC0EED" w:rsidP="00BB6B84">
            <w:pPr>
              <w:pStyle w:val="TAH"/>
              <w:rPr>
                <w:rFonts w:eastAsiaTheme="minorEastAsia"/>
                <w:sz w:val="16"/>
                <w:szCs w:val="18"/>
                <w:lang w:eastAsia="zh-CN"/>
              </w:rPr>
            </w:pPr>
            <w:r w:rsidRPr="00CC0EED">
              <w:rPr>
                <w:rFonts w:eastAsiaTheme="minorEastAsia" w:hint="eastAsia"/>
                <w:sz w:val="16"/>
                <w:szCs w:val="18"/>
                <w:lang w:eastAsia="zh-CN"/>
              </w:rPr>
              <w:t>MCS</w:t>
            </w:r>
          </w:p>
        </w:tc>
        <w:tc>
          <w:tcPr>
            <w:tcW w:w="0" w:type="auto"/>
            <w:vMerge w:val="restart"/>
          </w:tcPr>
          <w:p w14:paraId="7AE2E250" w14:textId="77777777" w:rsidR="00CC0EED" w:rsidRPr="00CC0EED" w:rsidRDefault="00CC0EED" w:rsidP="00BB6B84">
            <w:pPr>
              <w:pStyle w:val="TAH"/>
              <w:rPr>
                <w:rFonts w:eastAsiaTheme="minorEastAsia"/>
                <w:sz w:val="16"/>
                <w:szCs w:val="18"/>
                <w:lang w:eastAsia="zh-CN"/>
              </w:rPr>
            </w:pPr>
            <w:r w:rsidRPr="00CC0EED">
              <w:rPr>
                <w:rFonts w:eastAsiaTheme="minorEastAsia" w:hint="eastAsia"/>
                <w:sz w:val="16"/>
                <w:szCs w:val="18"/>
                <w:lang w:eastAsia="zh-CN"/>
              </w:rPr>
              <w:t>Antenna</w:t>
            </w:r>
          </w:p>
        </w:tc>
        <w:tc>
          <w:tcPr>
            <w:tcW w:w="0" w:type="auto"/>
            <w:gridSpan w:val="4"/>
          </w:tcPr>
          <w:p w14:paraId="6E2C9B00" w14:textId="597DD251" w:rsidR="00CC0EED" w:rsidRPr="00CC0EED" w:rsidRDefault="00CC0EED" w:rsidP="00BB6B84">
            <w:pPr>
              <w:pStyle w:val="TAH"/>
              <w:rPr>
                <w:sz w:val="16"/>
                <w:szCs w:val="18"/>
              </w:rPr>
            </w:pPr>
            <w:r w:rsidRPr="00CC0EED">
              <w:rPr>
                <w:rFonts w:hint="eastAsia"/>
                <w:sz w:val="16"/>
                <w:szCs w:val="18"/>
              </w:rPr>
              <w:t>SNR</w:t>
            </w:r>
            <w:r w:rsidRPr="00CC0EED">
              <w:rPr>
                <w:rFonts w:eastAsiaTheme="minorEastAsia" w:hint="eastAsia"/>
                <w:sz w:val="16"/>
                <w:szCs w:val="18"/>
                <w:lang w:eastAsia="zh-CN"/>
              </w:rPr>
              <w:t>@70% of Max TP</w:t>
            </w:r>
          </w:p>
        </w:tc>
      </w:tr>
      <w:tr w:rsidR="00CC0EED" w:rsidRPr="00CC0EED" w14:paraId="506C43D1" w14:textId="77777777" w:rsidTr="00DA203A">
        <w:trPr>
          <w:jc w:val="center"/>
        </w:trPr>
        <w:tc>
          <w:tcPr>
            <w:tcW w:w="0" w:type="auto"/>
            <w:vMerge/>
          </w:tcPr>
          <w:p w14:paraId="7CBCFB2E" w14:textId="77777777" w:rsidR="00CC0EED" w:rsidRPr="00CC0EED" w:rsidRDefault="00CC0EED" w:rsidP="00BB6B84">
            <w:pPr>
              <w:pStyle w:val="TAH"/>
              <w:rPr>
                <w:sz w:val="16"/>
                <w:szCs w:val="18"/>
              </w:rPr>
            </w:pPr>
          </w:p>
        </w:tc>
        <w:tc>
          <w:tcPr>
            <w:tcW w:w="0" w:type="auto"/>
            <w:vMerge/>
          </w:tcPr>
          <w:p w14:paraId="78FD1B67" w14:textId="77777777" w:rsidR="00CC0EED" w:rsidRPr="00CC0EED" w:rsidRDefault="00CC0EED" w:rsidP="00BB6B84">
            <w:pPr>
              <w:pStyle w:val="TAH"/>
              <w:rPr>
                <w:rFonts w:eastAsiaTheme="minorEastAsia"/>
                <w:sz w:val="16"/>
                <w:szCs w:val="18"/>
                <w:lang w:eastAsia="zh-CN"/>
              </w:rPr>
            </w:pPr>
          </w:p>
        </w:tc>
        <w:tc>
          <w:tcPr>
            <w:tcW w:w="0" w:type="auto"/>
            <w:vMerge/>
          </w:tcPr>
          <w:p w14:paraId="21113CD3" w14:textId="77777777" w:rsidR="00CC0EED" w:rsidRPr="00CC0EED" w:rsidRDefault="00CC0EED" w:rsidP="00BB6B84">
            <w:pPr>
              <w:pStyle w:val="TAH"/>
              <w:rPr>
                <w:rFonts w:eastAsiaTheme="minorEastAsia"/>
                <w:sz w:val="16"/>
                <w:szCs w:val="18"/>
                <w:lang w:eastAsia="zh-CN"/>
              </w:rPr>
            </w:pPr>
          </w:p>
        </w:tc>
        <w:tc>
          <w:tcPr>
            <w:tcW w:w="0" w:type="auto"/>
            <w:vMerge/>
          </w:tcPr>
          <w:p w14:paraId="2D572E9D" w14:textId="77777777" w:rsidR="00CC0EED" w:rsidRPr="00CC0EED" w:rsidRDefault="00CC0EED" w:rsidP="00BB6B84">
            <w:pPr>
              <w:pStyle w:val="TAH"/>
              <w:rPr>
                <w:rFonts w:eastAsiaTheme="minorEastAsia"/>
                <w:sz w:val="16"/>
                <w:szCs w:val="18"/>
                <w:lang w:eastAsia="zh-CN"/>
              </w:rPr>
            </w:pPr>
          </w:p>
        </w:tc>
        <w:tc>
          <w:tcPr>
            <w:tcW w:w="0" w:type="auto"/>
            <w:vMerge/>
          </w:tcPr>
          <w:p w14:paraId="04A40D36" w14:textId="77777777" w:rsidR="00CC0EED" w:rsidRPr="00CC0EED" w:rsidRDefault="00CC0EED" w:rsidP="00BB6B84">
            <w:pPr>
              <w:pStyle w:val="TAH"/>
              <w:rPr>
                <w:rFonts w:eastAsiaTheme="minorEastAsia"/>
                <w:sz w:val="16"/>
                <w:szCs w:val="18"/>
                <w:lang w:eastAsia="zh-CN"/>
              </w:rPr>
            </w:pPr>
          </w:p>
        </w:tc>
        <w:tc>
          <w:tcPr>
            <w:tcW w:w="0" w:type="auto"/>
            <w:vMerge/>
          </w:tcPr>
          <w:p w14:paraId="249B91BB" w14:textId="77777777" w:rsidR="00CC0EED" w:rsidRPr="00CC0EED" w:rsidRDefault="00CC0EED" w:rsidP="00BB6B84">
            <w:pPr>
              <w:pStyle w:val="TAH"/>
              <w:rPr>
                <w:rFonts w:eastAsiaTheme="minorEastAsia"/>
                <w:sz w:val="16"/>
                <w:szCs w:val="18"/>
                <w:lang w:eastAsia="zh-CN"/>
              </w:rPr>
            </w:pPr>
          </w:p>
        </w:tc>
        <w:tc>
          <w:tcPr>
            <w:tcW w:w="0" w:type="auto"/>
            <w:gridSpan w:val="2"/>
          </w:tcPr>
          <w:p w14:paraId="74DC3312" w14:textId="63068717" w:rsidR="00CC0EED" w:rsidRPr="00CC0EED" w:rsidRDefault="00CC0EED" w:rsidP="00BB6B84">
            <w:pPr>
              <w:pStyle w:val="TAH"/>
              <w:rPr>
                <w:rFonts w:eastAsiaTheme="minorEastAsia"/>
                <w:sz w:val="16"/>
                <w:szCs w:val="18"/>
                <w:lang w:eastAsia="zh-CN"/>
              </w:rPr>
            </w:pPr>
            <w:r>
              <w:rPr>
                <w:rFonts w:eastAsiaTheme="minorEastAsia" w:hint="eastAsia"/>
                <w:sz w:val="16"/>
                <w:szCs w:val="18"/>
                <w:lang w:eastAsia="zh-CN"/>
              </w:rPr>
              <w:t>Ideal</w:t>
            </w:r>
          </w:p>
        </w:tc>
        <w:tc>
          <w:tcPr>
            <w:tcW w:w="0" w:type="auto"/>
            <w:gridSpan w:val="2"/>
          </w:tcPr>
          <w:p w14:paraId="7F3286DA" w14:textId="58D279FB" w:rsidR="00CC0EED" w:rsidRPr="00CC0EED" w:rsidRDefault="00CC0EED" w:rsidP="00BB6B84">
            <w:pPr>
              <w:pStyle w:val="TAH"/>
              <w:rPr>
                <w:rFonts w:eastAsiaTheme="minorEastAsia"/>
                <w:sz w:val="16"/>
                <w:szCs w:val="18"/>
                <w:lang w:eastAsia="zh-CN"/>
              </w:rPr>
            </w:pPr>
            <w:r>
              <w:rPr>
                <w:rFonts w:eastAsiaTheme="minorEastAsia" w:hint="eastAsia"/>
                <w:sz w:val="16"/>
                <w:szCs w:val="18"/>
                <w:lang w:eastAsia="zh-CN"/>
              </w:rPr>
              <w:t>Impairment</w:t>
            </w:r>
          </w:p>
        </w:tc>
      </w:tr>
      <w:tr w:rsidR="00CC0EED" w:rsidRPr="00CC0EED" w14:paraId="54C21932" w14:textId="404338F3" w:rsidTr="004C3DC6">
        <w:trPr>
          <w:jc w:val="center"/>
        </w:trPr>
        <w:tc>
          <w:tcPr>
            <w:tcW w:w="0" w:type="auto"/>
            <w:vMerge/>
          </w:tcPr>
          <w:p w14:paraId="778CFC97" w14:textId="77777777" w:rsidR="00CC0EED" w:rsidRPr="00CC0EED" w:rsidRDefault="00CC0EED" w:rsidP="00CC0EED">
            <w:pPr>
              <w:pStyle w:val="TAH"/>
              <w:rPr>
                <w:sz w:val="16"/>
                <w:szCs w:val="18"/>
              </w:rPr>
            </w:pPr>
          </w:p>
        </w:tc>
        <w:tc>
          <w:tcPr>
            <w:tcW w:w="0" w:type="auto"/>
            <w:vMerge/>
          </w:tcPr>
          <w:p w14:paraId="76C31F0B" w14:textId="77777777" w:rsidR="00CC0EED" w:rsidRPr="00CC0EED" w:rsidRDefault="00CC0EED" w:rsidP="00CC0EED">
            <w:pPr>
              <w:pStyle w:val="TAH"/>
              <w:rPr>
                <w:rFonts w:eastAsiaTheme="minorEastAsia"/>
                <w:sz w:val="16"/>
                <w:szCs w:val="18"/>
                <w:lang w:eastAsia="zh-CN"/>
              </w:rPr>
            </w:pPr>
          </w:p>
        </w:tc>
        <w:tc>
          <w:tcPr>
            <w:tcW w:w="0" w:type="auto"/>
            <w:vMerge/>
          </w:tcPr>
          <w:p w14:paraId="69D2985D" w14:textId="77777777" w:rsidR="00CC0EED" w:rsidRPr="00CC0EED" w:rsidRDefault="00CC0EED" w:rsidP="00CC0EED">
            <w:pPr>
              <w:pStyle w:val="TAH"/>
              <w:rPr>
                <w:rFonts w:eastAsiaTheme="minorEastAsia"/>
                <w:sz w:val="16"/>
                <w:szCs w:val="18"/>
                <w:lang w:eastAsia="zh-CN"/>
              </w:rPr>
            </w:pPr>
          </w:p>
        </w:tc>
        <w:tc>
          <w:tcPr>
            <w:tcW w:w="0" w:type="auto"/>
            <w:vMerge/>
          </w:tcPr>
          <w:p w14:paraId="368AE24E" w14:textId="313F70AE" w:rsidR="00CC0EED" w:rsidRPr="00CC0EED" w:rsidRDefault="00CC0EED" w:rsidP="00CC0EED">
            <w:pPr>
              <w:pStyle w:val="TAH"/>
              <w:rPr>
                <w:rFonts w:eastAsiaTheme="minorEastAsia"/>
                <w:sz w:val="16"/>
                <w:szCs w:val="18"/>
                <w:lang w:eastAsia="zh-CN"/>
              </w:rPr>
            </w:pPr>
          </w:p>
        </w:tc>
        <w:tc>
          <w:tcPr>
            <w:tcW w:w="0" w:type="auto"/>
            <w:vMerge/>
          </w:tcPr>
          <w:p w14:paraId="0918A72D" w14:textId="77777777" w:rsidR="00CC0EED" w:rsidRPr="00CC0EED" w:rsidRDefault="00CC0EED" w:rsidP="00CC0EED">
            <w:pPr>
              <w:pStyle w:val="TAH"/>
              <w:rPr>
                <w:rFonts w:eastAsiaTheme="minorEastAsia"/>
                <w:sz w:val="16"/>
                <w:szCs w:val="18"/>
                <w:lang w:eastAsia="zh-CN"/>
              </w:rPr>
            </w:pPr>
          </w:p>
        </w:tc>
        <w:tc>
          <w:tcPr>
            <w:tcW w:w="0" w:type="auto"/>
            <w:vMerge/>
          </w:tcPr>
          <w:p w14:paraId="11D21ED9" w14:textId="77777777" w:rsidR="00CC0EED" w:rsidRPr="00CC0EED" w:rsidRDefault="00CC0EED" w:rsidP="00CC0EED">
            <w:pPr>
              <w:pStyle w:val="TAH"/>
              <w:rPr>
                <w:rFonts w:eastAsiaTheme="minorEastAsia"/>
                <w:sz w:val="16"/>
                <w:szCs w:val="18"/>
                <w:lang w:eastAsia="zh-CN"/>
              </w:rPr>
            </w:pPr>
          </w:p>
        </w:tc>
        <w:tc>
          <w:tcPr>
            <w:tcW w:w="0" w:type="auto"/>
          </w:tcPr>
          <w:p w14:paraId="44F638D5" w14:textId="70A02B8F" w:rsidR="00CC0EED" w:rsidRPr="00CC0EED" w:rsidRDefault="00CC0EED" w:rsidP="00CC0EED">
            <w:pPr>
              <w:pStyle w:val="TAH"/>
              <w:rPr>
                <w:rFonts w:eastAsiaTheme="minorEastAsia"/>
                <w:sz w:val="16"/>
                <w:szCs w:val="18"/>
                <w:lang w:eastAsia="zh-CN"/>
              </w:rPr>
            </w:pPr>
            <w:r w:rsidRPr="00CC0EED">
              <w:rPr>
                <w:rFonts w:eastAsiaTheme="minorEastAsia" w:hint="eastAsia"/>
                <w:sz w:val="16"/>
                <w:szCs w:val="18"/>
                <w:lang w:eastAsia="zh-CN"/>
              </w:rPr>
              <w:t>Using muting</w:t>
            </w:r>
          </w:p>
        </w:tc>
        <w:tc>
          <w:tcPr>
            <w:tcW w:w="0" w:type="auto"/>
          </w:tcPr>
          <w:p w14:paraId="34EF2097" w14:textId="2C882AC3" w:rsidR="00CC0EED" w:rsidRPr="00CC0EED" w:rsidRDefault="00CC0EED" w:rsidP="00CC0EED">
            <w:pPr>
              <w:pStyle w:val="TAH"/>
              <w:rPr>
                <w:rFonts w:eastAsiaTheme="minorEastAsia"/>
                <w:sz w:val="16"/>
                <w:szCs w:val="18"/>
                <w:lang w:eastAsia="zh-CN"/>
              </w:rPr>
            </w:pPr>
            <w:r w:rsidRPr="00CC0EED">
              <w:rPr>
                <w:rFonts w:eastAsiaTheme="minorEastAsia" w:hint="eastAsia"/>
                <w:sz w:val="16"/>
                <w:szCs w:val="18"/>
                <w:lang w:eastAsia="zh-CN"/>
              </w:rPr>
              <w:t xml:space="preserve">Not use </w:t>
            </w:r>
          </w:p>
        </w:tc>
        <w:tc>
          <w:tcPr>
            <w:tcW w:w="0" w:type="auto"/>
          </w:tcPr>
          <w:p w14:paraId="3C0A6D08" w14:textId="1C3582EB" w:rsidR="00CC0EED" w:rsidRPr="00CC0EED" w:rsidRDefault="00CC0EED" w:rsidP="00CC0EED">
            <w:pPr>
              <w:pStyle w:val="TAH"/>
              <w:rPr>
                <w:rFonts w:eastAsiaTheme="minorEastAsia"/>
                <w:sz w:val="16"/>
                <w:szCs w:val="18"/>
                <w:lang w:eastAsia="zh-CN"/>
              </w:rPr>
            </w:pPr>
            <w:r w:rsidRPr="00CC0EED">
              <w:rPr>
                <w:rFonts w:eastAsiaTheme="minorEastAsia" w:hint="eastAsia"/>
                <w:sz w:val="16"/>
                <w:szCs w:val="18"/>
                <w:lang w:eastAsia="zh-CN"/>
              </w:rPr>
              <w:t>Using muting</w:t>
            </w:r>
          </w:p>
        </w:tc>
        <w:tc>
          <w:tcPr>
            <w:tcW w:w="0" w:type="auto"/>
          </w:tcPr>
          <w:p w14:paraId="6DEC961F" w14:textId="4BEC3C00" w:rsidR="00CC0EED" w:rsidRPr="00CC0EED" w:rsidRDefault="00CC0EED" w:rsidP="00CC0EED">
            <w:pPr>
              <w:pStyle w:val="TAH"/>
              <w:rPr>
                <w:rFonts w:eastAsiaTheme="minorEastAsia"/>
                <w:sz w:val="16"/>
                <w:szCs w:val="18"/>
                <w:lang w:eastAsia="zh-CN"/>
              </w:rPr>
            </w:pPr>
            <w:r w:rsidRPr="00CC0EED">
              <w:rPr>
                <w:rFonts w:eastAsiaTheme="minorEastAsia" w:hint="eastAsia"/>
                <w:sz w:val="16"/>
                <w:szCs w:val="18"/>
                <w:lang w:eastAsia="zh-CN"/>
              </w:rPr>
              <w:t xml:space="preserve">Not use </w:t>
            </w:r>
          </w:p>
        </w:tc>
      </w:tr>
      <w:tr w:rsidR="00CC0EED" w:rsidRPr="00CC0EED" w14:paraId="1462CD44" w14:textId="284806EB" w:rsidTr="004C3DC6">
        <w:trPr>
          <w:jc w:val="center"/>
        </w:trPr>
        <w:tc>
          <w:tcPr>
            <w:tcW w:w="0" w:type="auto"/>
          </w:tcPr>
          <w:p w14:paraId="7F6789BF" w14:textId="77777777" w:rsidR="00CC0EED" w:rsidRPr="00CC0EED" w:rsidRDefault="00CC0EED" w:rsidP="00CC0EED">
            <w:pPr>
              <w:pStyle w:val="TAC"/>
              <w:rPr>
                <w:sz w:val="16"/>
                <w:szCs w:val="18"/>
              </w:rPr>
            </w:pPr>
            <w:r w:rsidRPr="00CC0EED">
              <w:rPr>
                <w:rFonts w:hint="eastAsia"/>
                <w:sz w:val="16"/>
                <w:szCs w:val="18"/>
              </w:rPr>
              <w:t>1</w:t>
            </w:r>
          </w:p>
        </w:tc>
        <w:tc>
          <w:tcPr>
            <w:tcW w:w="0" w:type="auto"/>
          </w:tcPr>
          <w:p w14:paraId="421C6736"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 symbol</w:t>
            </w:r>
          </w:p>
        </w:tc>
        <w:tc>
          <w:tcPr>
            <w:tcW w:w="0" w:type="auto"/>
          </w:tcPr>
          <w:p w14:paraId="6BA69AE0" w14:textId="358427B4"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A</w:t>
            </w:r>
          </w:p>
        </w:tc>
        <w:tc>
          <w:tcPr>
            <w:tcW w:w="0" w:type="auto"/>
          </w:tcPr>
          <w:p w14:paraId="56B06226" w14:textId="2B3809AC"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w:t>
            </w:r>
            <w:r w:rsidRPr="00CC0EED">
              <w:rPr>
                <w:rFonts w:eastAsiaTheme="minorEastAsia" w:hint="eastAsia"/>
                <w:sz w:val="16"/>
                <w:szCs w:val="18"/>
                <w:lang w:eastAsia="zh-CN"/>
              </w:rPr>
              <w:t>9</w:t>
            </w:r>
            <w:r w:rsidRPr="00CC0EED">
              <w:rPr>
                <w:rFonts w:eastAsiaTheme="minorEastAsia"/>
                <w:sz w:val="16"/>
                <w:szCs w:val="18"/>
                <w:lang w:eastAsia="zh-CN"/>
              </w:rPr>
              <w:t>, -</w:t>
            </w:r>
            <w:r w:rsidRPr="00CC0EED">
              <w:rPr>
                <w:rFonts w:eastAsiaTheme="minorEastAsia" w:hint="eastAsia"/>
                <w:sz w:val="16"/>
                <w:szCs w:val="18"/>
                <w:lang w:eastAsia="zh-CN"/>
              </w:rPr>
              <w:t>1</w:t>
            </w:r>
            <w:r w:rsidRPr="00CC0EED">
              <w:rPr>
                <w:rFonts w:eastAsiaTheme="minorEastAsia"/>
                <w:sz w:val="16"/>
                <w:szCs w:val="18"/>
                <w:lang w:eastAsia="zh-CN"/>
              </w:rPr>
              <w:t>)</w:t>
            </w:r>
          </w:p>
        </w:tc>
        <w:tc>
          <w:tcPr>
            <w:tcW w:w="0" w:type="auto"/>
          </w:tcPr>
          <w:p w14:paraId="47B23C59"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16</w:t>
            </w:r>
          </w:p>
        </w:tc>
        <w:tc>
          <w:tcPr>
            <w:tcW w:w="0" w:type="auto"/>
          </w:tcPr>
          <w:p w14:paraId="1BC1F56E"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1x2</w:t>
            </w:r>
          </w:p>
        </w:tc>
        <w:tc>
          <w:tcPr>
            <w:tcW w:w="0" w:type="auto"/>
          </w:tcPr>
          <w:p w14:paraId="7AF1414B" w14:textId="1767D39A"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13.7</w:t>
            </w:r>
          </w:p>
        </w:tc>
        <w:tc>
          <w:tcPr>
            <w:tcW w:w="0" w:type="auto"/>
          </w:tcPr>
          <w:p w14:paraId="7B1CDC7F" w14:textId="68E8E615"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14.</w:t>
            </w:r>
            <w:r w:rsidRPr="00CC0EED">
              <w:rPr>
                <w:rFonts w:eastAsiaTheme="minorEastAsia" w:hint="eastAsia"/>
                <w:sz w:val="16"/>
                <w:szCs w:val="18"/>
                <w:lang w:eastAsia="zh-CN"/>
              </w:rPr>
              <w:t>3</w:t>
            </w:r>
          </w:p>
        </w:tc>
        <w:tc>
          <w:tcPr>
            <w:tcW w:w="0" w:type="auto"/>
          </w:tcPr>
          <w:p w14:paraId="2E9D6318" w14:textId="64B0D0AC"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w:t>
            </w:r>
            <w:r>
              <w:rPr>
                <w:rFonts w:eastAsiaTheme="minorEastAsia" w:hint="eastAsia"/>
                <w:sz w:val="16"/>
                <w:szCs w:val="18"/>
                <w:lang w:eastAsia="zh-CN"/>
              </w:rPr>
              <w:t>5</w:t>
            </w:r>
            <w:r w:rsidRPr="00CC0EED">
              <w:rPr>
                <w:rFonts w:eastAsiaTheme="minorEastAsia" w:hint="eastAsia"/>
                <w:sz w:val="16"/>
                <w:szCs w:val="18"/>
                <w:lang w:eastAsia="zh-CN"/>
              </w:rPr>
              <w:t>.7</w:t>
            </w:r>
          </w:p>
        </w:tc>
        <w:tc>
          <w:tcPr>
            <w:tcW w:w="0" w:type="auto"/>
          </w:tcPr>
          <w:p w14:paraId="6E3E2F53" w14:textId="7F15751C"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1</w:t>
            </w:r>
            <w:r>
              <w:rPr>
                <w:rFonts w:eastAsiaTheme="minorEastAsia" w:hint="eastAsia"/>
                <w:sz w:val="16"/>
                <w:szCs w:val="18"/>
                <w:lang w:eastAsia="zh-CN"/>
              </w:rPr>
              <w:t>6</w:t>
            </w:r>
            <w:r w:rsidRPr="00CC0EED">
              <w:rPr>
                <w:rFonts w:eastAsiaTheme="minorEastAsia"/>
                <w:sz w:val="16"/>
                <w:szCs w:val="18"/>
                <w:lang w:eastAsia="zh-CN"/>
              </w:rPr>
              <w:t>.</w:t>
            </w:r>
            <w:r w:rsidRPr="00CC0EED">
              <w:rPr>
                <w:rFonts w:eastAsiaTheme="minorEastAsia" w:hint="eastAsia"/>
                <w:sz w:val="16"/>
                <w:szCs w:val="18"/>
                <w:lang w:eastAsia="zh-CN"/>
              </w:rPr>
              <w:t>3</w:t>
            </w:r>
          </w:p>
        </w:tc>
      </w:tr>
      <w:tr w:rsidR="00CC0EED" w:rsidRPr="00CC0EED" w14:paraId="0C437388" w14:textId="62AA67B4" w:rsidTr="004C3DC6">
        <w:trPr>
          <w:jc w:val="center"/>
        </w:trPr>
        <w:tc>
          <w:tcPr>
            <w:tcW w:w="0" w:type="auto"/>
          </w:tcPr>
          <w:p w14:paraId="2D695649"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2</w:t>
            </w:r>
          </w:p>
        </w:tc>
        <w:tc>
          <w:tcPr>
            <w:tcW w:w="0" w:type="auto"/>
          </w:tcPr>
          <w:p w14:paraId="3D200B48" w14:textId="19ED613D" w:rsidR="00CC0EED" w:rsidRPr="00CC0EED" w:rsidRDefault="00CC0EED" w:rsidP="00CC0EED">
            <w:pPr>
              <w:pStyle w:val="TAC"/>
              <w:rPr>
                <w:sz w:val="16"/>
                <w:szCs w:val="18"/>
              </w:rPr>
            </w:pPr>
            <w:r w:rsidRPr="00CC0EED">
              <w:rPr>
                <w:sz w:val="16"/>
                <w:szCs w:val="18"/>
              </w:rPr>
              <w:t>1 symbol</w:t>
            </w:r>
          </w:p>
        </w:tc>
        <w:tc>
          <w:tcPr>
            <w:tcW w:w="0" w:type="auto"/>
          </w:tcPr>
          <w:p w14:paraId="4D2EF7E1" w14:textId="5AA39043"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B</w:t>
            </w:r>
          </w:p>
        </w:tc>
        <w:tc>
          <w:tcPr>
            <w:tcW w:w="0" w:type="auto"/>
          </w:tcPr>
          <w:p w14:paraId="115D9E0E" w14:textId="364C4C6E"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w:t>
            </w:r>
            <w:r w:rsidRPr="00CC0EED">
              <w:rPr>
                <w:rFonts w:eastAsiaTheme="minorEastAsia" w:hint="eastAsia"/>
                <w:sz w:val="16"/>
                <w:szCs w:val="18"/>
                <w:lang w:eastAsia="zh-CN"/>
              </w:rPr>
              <w:t>9</w:t>
            </w:r>
            <w:r w:rsidRPr="00CC0EED">
              <w:rPr>
                <w:rFonts w:eastAsiaTheme="minorEastAsia"/>
                <w:sz w:val="16"/>
                <w:szCs w:val="18"/>
                <w:lang w:eastAsia="zh-CN"/>
              </w:rPr>
              <w:t>, -</w:t>
            </w:r>
            <w:r w:rsidRPr="00CC0EED">
              <w:rPr>
                <w:rFonts w:eastAsiaTheme="minorEastAsia" w:hint="eastAsia"/>
                <w:sz w:val="16"/>
                <w:szCs w:val="18"/>
                <w:lang w:eastAsia="zh-CN"/>
              </w:rPr>
              <w:t>1</w:t>
            </w:r>
            <w:r w:rsidRPr="00CC0EED">
              <w:rPr>
                <w:rFonts w:eastAsiaTheme="minorEastAsia"/>
                <w:sz w:val="16"/>
                <w:szCs w:val="18"/>
                <w:lang w:eastAsia="zh-CN"/>
              </w:rPr>
              <w:t>)</w:t>
            </w:r>
          </w:p>
        </w:tc>
        <w:tc>
          <w:tcPr>
            <w:tcW w:w="0" w:type="auto"/>
          </w:tcPr>
          <w:p w14:paraId="4F852AD8"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16</w:t>
            </w:r>
          </w:p>
        </w:tc>
        <w:tc>
          <w:tcPr>
            <w:tcW w:w="0" w:type="auto"/>
          </w:tcPr>
          <w:p w14:paraId="42C97D4E"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1x2</w:t>
            </w:r>
          </w:p>
        </w:tc>
        <w:tc>
          <w:tcPr>
            <w:tcW w:w="0" w:type="auto"/>
          </w:tcPr>
          <w:p w14:paraId="46D8F533" w14:textId="4F0C873C"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13.7</w:t>
            </w:r>
          </w:p>
        </w:tc>
        <w:tc>
          <w:tcPr>
            <w:tcW w:w="0" w:type="auto"/>
          </w:tcPr>
          <w:p w14:paraId="4FE54340" w14:textId="3C758F1E"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14.3</w:t>
            </w:r>
          </w:p>
        </w:tc>
        <w:tc>
          <w:tcPr>
            <w:tcW w:w="0" w:type="auto"/>
          </w:tcPr>
          <w:p w14:paraId="08D6EE74" w14:textId="00B13EE0"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w:t>
            </w:r>
            <w:r>
              <w:rPr>
                <w:rFonts w:eastAsiaTheme="minorEastAsia" w:hint="eastAsia"/>
                <w:sz w:val="16"/>
                <w:szCs w:val="18"/>
                <w:lang w:eastAsia="zh-CN"/>
              </w:rPr>
              <w:t>5</w:t>
            </w:r>
            <w:r w:rsidRPr="00CC0EED">
              <w:rPr>
                <w:rFonts w:eastAsiaTheme="minorEastAsia" w:hint="eastAsia"/>
                <w:sz w:val="16"/>
                <w:szCs w:val="18"/>
                <w:lang w:eastAsia="zh-CN"/>
              </w:rPr>
              <w:t>.7</w:t>
            </w:r>
          </w:p>
        </w:tc>
        <w:tc>
          <w:tcPr>
            <w:tcW w:w="0" w:type="auto"/>
          </w:tcPr>
          <w:p w14:paraId="3E595B9A" w14:textId="66A5DB3E"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w:t>
            </w:r>
            <w:r>
              <w:rPr>
                <w:rFonts w:eastAsiaTheme="minorEastAsia" w:hint="eastAsia"/>
                <w:sz w:val="16"/>
                <w:szCs w:val="18"/>
                <w:lang w:eastAsia="zh-CN"/>
              </w:rPr>
              <w:t>6</w:t>
            </w:r>
            <w:r w:rsidRPr="00CC0EED">
              <w:rPr>
                <w:rFonts w:eastAsiaTheme="minorEastAsia" w:hint="eastAsia"/>
                <w:sz w:val="16"/>
                <w:szCs w:val="18"/>
                <w:lang w:eastAsia="zh-CN"/>
              </w:rPr>
              <w:t>.3</w:t>
            </w:r>
          </w:p>
        </w:tc>
      </w:tr>
      <w:tr w:rsidR="00CC0EED" w:rsidRPr="00CC0EED" w14:paraId="4F166D15" w14:textId="051BFC6A" w:rsidTr="004C3DC6">
        <w:tblPrEx>
          <w:jc w:val="left"/>
        </w:tblPrEx>
        <w:tc>
          <w:tcPr>
            <w:tcW w:w="0" w:type="auto"/>
          </w:tcPr>
          <w:p w14:paraId="4732301E" w14:textId="74757FD0"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3</w:t>
            </w:r>
          </w:p>
        </w:tc>
        <w:tc>
          <w:tcPr>
            <w:tcW w:w="0" w:type="auto"/>
          </w:tcPr>
          <w:p w14:paraId="6B6CB7F4" w14:textId="5E94F316"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1 symbol</w:t>
            </w:r>
          </w:p>
        </w:tc>
        <w:tc>
          <w:tcPr>
            <w:tcW w:w="0" w:type="auto"/>
          </w:tcPr>
          <w:p w14:paraId="7327E2F0" w14:textId="118C622D"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A</w:t>
            </w:r>
          </w:p>
        </w:tc>
        <w:tc>
          <w:tcPr>
            <w:tcW w:w="0" w:type="auto"/>
          </w:tcPr>
          <w:p w14:paraId="44D9E94D" w14:textId="7AF08612"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w:t>
            </w:r>
            <w:r w:rsidRPr="00CC0EED">
              <w:rPr>
                <w:rFonts w:eastAsiaTheme="minorEastAsia" w:hint="eastAsia"/>
                <w:sz w:val="16"/>
                <w:szCs w:val="18"/>
                <w:lang w:eastAsia="zh-CN"/>
              </w:rPr>
              <w:t>9</w:t>
            </w:r>
            <w:r w:rsidRPr="00CC0EED">
              <w:rPr>
                <w:rFonts w:eastAsiaTheme="minorEastAsia"/>
                <w:sz w:val="16"/>
                <w:szCs w:val="18"/>
                <w:lang w:eastAsia="zh-CN"/>
              </w:rPr>
              <w:t>, -</w:t>
            </w:r>
            <w:r w:rsidRPr="00CC0EED">
              <w:rPr>
                <w:rFonts w:eastAsiaTheme="minorEastAsia" w:hint="eastAsia"/>
                <w:sz w:val="16"/>
                <w:szCs w:val="18"/>
                <w:lang w:eastAsia="zh-CN"/>
              </w:rPr>
              <w:t>1</w:t>
            </w:r>
            <w:r w:rsidRPr="00CC0EED">
              <w:rPr>
                <w:rFonts w:eastAsiaTheme="minorEastAsia"/>
                <w:sz w:val="16"/>
                <w:szCs w:val="18"/>
                <w:lang w:eastAsia="zh-CN"/>
              </w:rPr>
              <w:t>)</w:t>
            </w:r>
          </w:p>
        </w:tc>
        <w:tc>
          <w:tcPr>
            <w:tcW w:w="0" w:type="auto"/>
          </w:tcPr>
          <w:p w14:paraId="76D80AE8"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16</w:t>
            </w:r>
          </w:p>
        </w:tc>
        <w:tc>
          <w:tcPr>
            <w:tcW w:w="0" w:type="auto"/>
          </w:tcPr>
          <w:p w14:paraId="5927619D" w14:textId="47C75CC5"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1x4</w:t>
            </w:r>
          </w:p>
        </w:tc>
        <w:tc>
          <w:tcPr>
            <w:tcW w:w="0" w:type="auto"/>
          </w:tcPr>
          <w:p w14:paraId="56D89D46" w14:textId="3CF0DE68"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8.5</w:t>
            </w:r>
          </w:p>
        </w:tc>
        <w:tc>
          <w:tcPr>
            <w:tcW w:w="0" w:type="auto"/>
          </w:tcPr>
          <w:p w14:paraId="421404EA" w14:textId="01B3532C"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9.6</w:t>
            </w:r>
          </w:p>
        </w:tc>
        <w:tc>
          <w:tcPr>
            <w:tcW w:w="0" w:type="auto"/>
          </w:tcPr>
          <w:p w14:paraId="1D8733FC" w14:textId="23EFE24E" w:rsidR="00CC0EED" w:rsidRPr="00CC0EED" w:rsidRDefault="00CC0EED" w:rsidP="00CC0EED">
            <w:pPr>
              <w:pStyle w:val="TAC"/>
              <w:rPr>
                <w:rFonts w:eastAsiaTheme="minorEastAsia"/>
                <w:sz w:val="16"/>
                <w:szCs w:val="18"/>
                <w:lang w:eastAsia="zh-CN"/>
              </w:rPr>
            </w:pPr>
            <w:r>
              <w:rPr>
                <w:rFonts w:eastAsiaTheme="minorEastAsia" w:hint="eastAsia"/>
                <w:sz w:val="16"/>
                <w:szCs w:val="18"/>
                <w:lang w:eastAsia="zh-CN"/>
              </w:rPr>
              <w:t>10</w:t>
            </w:r>
            <w:r w:rsidRPr="00CC0EED">
              <w:rPr>
                <w:rFonts w:eastAsiaTheme="minorEastAsia" w:hint="eastAsia"/>
                <w:sz w:val="16"/>
                <w:szCs w:val="18"/>
                <w:lang w:eastAsia="zh-CN"/>
              </w:rPr>
              <w:t>.5</w:t>
            </w:r>
          </w:p>
        </w:tc>
        <w:tc>
          <w:tcPr>
            <w:tcW w:w="0" w:type="auto"/>
          </w:tcPr>
          <w:p w14:paraId="1DAF1D57" w14:textId="6576307B" w:rsidR="00CC0EED" w:rsidRPr="00CC0EED" w:rsidRDefault="00CC0EED" w:rsidP="00CC0EED">
            <w:pPr>
              <w:pStyle w:val="TAC"/>
              <w:rPr>
                <w:rFonts w:eastAsiaTheme="minorEastAsia"/>
                <w:sz w:val="16"/>
                <w:szCs w:val="18"/>
                <w:lang w:eastAsia="zh-CN"/>
              </w:rPr>
            </w:pPr>
            <w:r>
              <w:rPr>
                <w:rFonts w:eastAsiaTheme="minorEastAsia" w:hint="eastAsia"/>
                <w:sz w:val="16"/>
                <w:szCs w:val="18"/>
                <w:lang w:eastAsia="zh-CN"/>
              </w:rPr>
              <w:t>11</w:t>
            </w:r>
            <w:r w:rsidRPr="00CC0EED">
              <w:rPr>
                <w:rFonts w:eastAsiaTheme="minorEastAsia" w:hint="eastAsia"/>
                <w:sz w:val="16"/>
                <w:szCs w:val="18"/>
                <w:lang w:eastAsia="zh-CN"/>
              </w:rPr>
              <w:t>.6</w:t>
            </w:r>
          </w:p>
        </w:tc>
      </w:tr>
      <w:tr w:rsidR="00CC0EED" w:rsidRPr="00CC0EED" w14:paraId="1173DFEB" w14:textId="62055A3C" w:rsidTr="004C3DC6">
        <w:tblPrEx>
          <w:jc w:val="left"/>
        </w:tblPrEx>
        <w:tc>
          <w:tcPr>
            <w:tcW w:w="0" w:type="auto"/>
          </w:tcPr>
          <w:p w14:paraId="2A6392A0" w14:textId="78A7066E"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4</w:t>
            </w:r>
          </w:p>
        </w:tc>
        <w:tc>
          <w:tcPr>
            <w:tcW w:w="0" w:type="auto"/>
          </w:tcPr>
          <w:p w14:paraId="48FCCF5A" w14:textId="0357DC59" w:rsidR="00CC0EED" w:rsidRPr="00CC0EED" w:rsidRDefault="00CC0EED" w:rsidP="00CC0EED">
            <w:pPr>
              <w:pStyle w:val="TAC"/>
              <w:rPr>
                <w:sz w:val="16"/>
                <w:szCs w:val="18"/>
              </w:rPr>
            </w:pPr>
            <w:r w:rsidRPr="00CC0EED">
              <w:rPr>
                <w:sz w:val="16"/>
                <w:szCs w:val="18"/>
              </w:rPr>
              <w:t>1 symbol</w:t>
            </w:r>
          </w:p>
        </w:tc>
        <w:tc>
          <w:tcPr>
            <w:tcW w:w="0" w:type="auto"/>
          </w:tcPr>
          <w:p w14:paraId="363C2ECE" w14:textId="3409D99C"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B</w:t>
            </w:r>
          </w:p>
        </w:tc>
        <w:tc>
          <w:tcPr>
            <w:tcW w:w="0" w:type="auto"/>
          </w:tcPr>
          <w:p w14:paraId="25AB979F" w14:textId="56F67771"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w:t>
            </w:r>
            <w:r w:rsidRPr="00CC0EED">
              <w:rPr>
                <w:rFonts w:eastAsiaTheme="minorEastAsia" w:hint="eastAsia"/>
                <w:sz w:val="16"/>
                <w:szCs w:val="18"/>
                <w:lang w:eastAsia="zh-CN"/>
              </w:rPr>
              <w:t>9</w:t>
            </w:r>
            <w:r w:rsidRPr="00CC0EED">
              <w:rPr>
                <w:rFonts w:eastAsiaTheme="minorEastAsia"/>
                <w:sz w:val="16"/>
                <w:szCs w:val="18"/>
                <w:lang w:eastAsia="zh-CN"/>
              </w:rPr>
              <w:t>, -</w:t>
            </w:r>
            <w:r w:rsidRPr="00CC0EED">
              <w:rPr>
                <w:rFonts w:eastAsiaTheme="minorEastAsia" w:hint="eastAsia"/>
                <w:sz w:val="16"/>
                <w:szCs w:val="18"/>
                <w:lang w:eastAsia="zh-CN"/>
              </w:rPr>
              <w:t>1</w:t>
            </w:r>
            <w:r w:rsidRPr="00CC0EED">
              <w:rPr>
                <w:rFonts w:eastAsiaTheme="minorEastAsia"/>
                <w:sz w:val="16"/>
                <w:szCs w:val="18"/>
                <w:lang w:eastAsia="zh-CN"/>
              </w:rPr>
              <w:t>)</w:t>
            </w:r>
          </w:p>
        </w:tc>
        <w:tc>
          <w:tcPr>
            <w:tcW w:w="0" w:type="auto"/>
          </w:tcPr>
          <w:p w14:paraId="42E48621"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16</w:t>
            </w:r>
          </w:p>
        </w:tc>
        <w:tc>
          <w:tcPr>
            <w:tcW w:w="0" w:type="auto"/>
          </w:tcPr>
          <w:p w14:paraId="53FA71E2" w14:textId="739514DD"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1x4</w:t>
            </w:r>
          </w:p>
        </w:tc>
        <w:tc>
          <w:tcPr>
            <w:tcW w:w="0" w:type="auto"/>
          </w:tcPr>
          <w:p w14:paraId="49EFD965" w14:textId="37A61D90"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8.5</w:t>
            </w:r>
          </w:p>
        </w:tc>
        <w:tc>
          <w:tcPr>
            <w:tcW w:w="0" w:type="auto"/>
          </w:tcPr>
          <w:p w14:paraId="3D725734" w14:textId="76D88925"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9.</w:t>
            </w:r>
            <w:r w:rsidRPr="00CC0EED">
              <w:rPr>
                <w:rFonts w:eastAsiaTheme="minorEastAsia" w:hint="eastAsia"/>
                <w:sz w:val="16"/>
                <w:szCs w:val="18"/>
                <w:lang w:eastAsia="zh-CN"/>
              </w:rPr>
              <w:t>6</w:t>
            </w:r>
          </w:p>
        </w:tc>
        <w:tc>
          <w:tcPr>
            <w:tcW w:w="0" w:type="auto"/>
          </w:tcPr>
          <w:p w14:paraId="0A5BD581" w14:textId="11400230" w:rsidR="00CC0EED" w:rsidRPr="00CC0EED" w:rsidRDefault="00CC0EED" w:rsidP="00CC0EED">
            <w:pPr>
              <w:pStyle w:val="TAC"/>
              <w:rPr>
                <w:rFonts w:eastAsiaTheme="minorEastAsia"/>
                <w:sz w:val="16"/>
                <w:szCs w:val="18"/>
                <w:lang w:eastAsia="zh-CN"/>
              </w:rPr>
            </w:pPr>
            <w:r>
              <w:rPr>
                <w:rFonts w:eastAsiaTheme="minorEastAsia" w:hint="eastAsia"/>
                <w:sz w:val="16"/>
                <w:szCs w:val="18"/>
                <w:lang w:eastAsia="zh-CN"/>
              </w:rPr>
              <w:t>10</w:t>
            </w:r>
            <w:r w:rsidRPr="00CC0EED">
              <w:rPr>
                <w:rFonts w:eastAsiaTheme="minorEastAsia"/>
                <w:sz w:val="16"/>
                <w:szCs w:val="18"/>
                <w:lang w:eastAsia="zh-CN"/>
              </w:rPr>
              <w:t>.5</w:t>
            </w:r>
          </w:p>
        </w:tc>
        <w:tc>
          <w:tcPr>
            <w:tcW w:w="0" w:type="auto"/>
          </w:tcPr>
          <w:p w14:paraId="0263A284" w14:textId="504F026D" w:rsidR="00CC0EED" w:rsidRPr="00CC0EED" w:rsidRDefault="00CC0EED" w:rsidP="00CC0EED">
            <w:pPr>
              <w:pStyle w:val="TAC"/>
              <w:rPr>
                <w:rFonts w:eastAsiaTheme="minorEastAsia"/>
                <w:sz w:val="16"/>
                <w:szCs w:val="18"/>
                <w:lang w:eastAsia="zh-CN"/>
              </w:rPr>
            </w:pPr>
            <w:r>
              <w:rPr>
                <w:rFonts w:eastAsiaTheme="minorEastAsia" w:hint="eastAsia"/>
                <w:sz w:val="16"/>
                <w:szCs w:val="18"/>
                <w:lang w:eastAsia="zh-CN"/>
              </w:rPr>
              <w:t>11</w:t>
            </w:r>
            <w:r w:rsidRPr="00CC0EED">
              <w:rPr>
                <w:rFonts w:eastAsiaTheme="minorEastAsia"/>
                <w:sz w:val="16"/>
                <w:szCs w:val="18"/>
                <w:lang w:eastAsia="zh-CN"/>
              </w:rPr>
              <w:t>.</w:t>
            </w:r>
            <w:r w:rsidRPr="00CC0EED">
              <w:rPr>
                <w:rFonts w:eastAsiaTheme="minorEastAsia" w:hint="eastAsia"/>
                <w:sz w:val="16"/>
                <w:szCs w:val="18"/>
                <w:lang w:eastAsia="zh-CN"/>
              </w:rPr>
              <w:t>6</w:t>
            </w:r>
          </w:p>
        </w:tc>
      </w:tr>
      <w:tr w:rsidR="00CC0EED" w:rsidRPr="00CC0EED" w14:paraId="41914DCA" w14:textId="435E58F3" w:rsidTr="004C3DC6">
        <w:tblPrEx>
          <w:jc w:val="left"/>
        </w:tblPrEx>
        <w:tc>
          <w:tcPr>
            <w:tcW w:w="0" w:type="auto"/>
          </w:tcPr>
          <w:p w14:paraId="6F5A6E14" w14:textId="16DB7410"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5</w:t>
            </w:r>
          </w:p>
        </w:tc>
        <w:tc>
          <w:tcPr>
            <w:tcW w:w="0" w:type="auto"/>
          </w:tcPr>
          <w:p w14:paraId="7B3DEE3C"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 symbol</w:t>
            </w:r>
          </w:p>
        </w:tc>
        <w:tc>
          <w:tcPr>
            <w:tcW w:w="0" w:type="auto"/>
          </w:tcPr>
          <w:p w14:paraId="4D5ACB56" w14:textId="5C1011B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A</w:t>
            </w:r>
          </w:p>
        </w:tc>
        <w:tc>
          <w:tcPr>
            <w:tcW w:w="0" w:type="auto"/>
          </w:tcPr>
          <w:p w14:paraId="11E96ADC" w14:textId="6B142533"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w:t>
            </w:r>
            <w:r w:rsidRPr="00CC0EED">
              <w:rPr>
                <w:rFonts w:eastAsiaTheme="minorEastAsia" w:hint="eastAsia"/>
                <w:sz w:val="16"/>
                <w:szCs w:val="18"/>
                <w:lang w:eastAsia="zh-CN"/>
              </w:rPr>
              <w:t>9</w:t>
            </w:r>
            <w:r w:rsidRPr="00CC0EED">
              <w:rPr>
                <w:rFonts w:eastAsiaTheme="minorEastAsia"/>
                <w:sz w:val="16"/>
                <w:szCs w:val="18"/>
                <w:lang w:eastAsia="zh-CN"/>
              </w:rPr>
              <w:t>, -</w:t>
            </w:r>
            <w:r w:rsidRPr="00CC0EED">
              <w:rPr>
                <w:rFonts w:eastAsiaTheme="minorEastAsia" w:hint="eastAsia"/>
                <w:sz w:val="16"/>
                <w:szCs w:val="18"/>
                <w:lang w:eastAsia="zh-CN"/>
              </w:rPr>
              <w:t>1</w:t>
            </w:r>
            <w:r w:rsidRPr="00CC0EED">
              <w:rPr>
                <w:rFonts w:eastAsiaTheme="minorEastAsia"/>
                <w:sz w:val="16"/>
                <w:szCs w:val="18"/>
                <w:lang w:eastAsia="zh-CN"/>
              </w:rPr>
              <w:t>)</w:t>
            </w:r>
          </w:p>
        </w:tc>
        <w:tc>
          <w:tcPr>
            <w:tcW w:w="0" w:type="auto"/>
          </w:tcPr>
          <w:p w14:paraId="42B54586"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16</w:t>
            </w:r>
          </w:p>
        </w:tc>
        <w:tc>
          <w:tcPr>
            <w:tcW w:w="0" w:type="auto"/>
          </w:tcPr>
          <w:p w14:paraId="3F390A15" w14:textId="0B931049"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1x8</w:t>
            </w:r>
          </w:p>
        </w:tc>
        <w:tc>
          <w:tcPr>
            <w:tcW w:w="0" w:type="auto"/>
          </w:tcPr>
          <w:p w14:paraId="0A44B0C2" w14:textId="799BB841"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5.5</w:t>
            </w:r>
          </w:p>
        </w:tc>
        <w:tc>
          <w:tcPr>
            <w:tcW w:w="0" w:type="auto"/>
          </w:tcPr>
          <w:p w14:paraId="083DAFE3" w14:textId="66C5460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6.9</w:t>
            </w:r>
          </w:p>
        </w:tc>
        <w:tc>
          <w:tcPr>
            <w:tcW w:w="0" w:type="auto"/>
          </w:tcPr>
          <w:p w14:paraId="12FFA0FC" w14:textId="28DE2EC0" w:rsidR="00CC0EED" w:rsidRPr="00CC0EED" w:rsidRDefault="00CC0EED" w:rsidP="00CC0EED">
            <w:pPr>
              <w:pStyle w:val="TAC"/>
              <w:rPr>
                <w:rFonts w:eastAsiaTheme="minorEastAsia"/>
                <w:sz w:val="16"/>
                <w:szCs w:val="18"/>
                <w:lang w:eastAsia="zh-CN"/>
              </w:rPr>
            </w:pPr>
            <w:r>
              <w:rPr>
                <w:rFonts w:eastAsiaTheme="minorEastAsia" w:hint="eastAsia"/>
                <w:sz w:val="16"/>
                <w:szCs w:val="18"/>
                <w:lang w:eastAsia="zh-CN"/>
              </w:rPr>
              <w:t>7</w:t>
            </w:r>
            <w:r w:rsidRPr="00CC0EED">
              <w:rPr>
                <w:rFonts w:eastAsiaTheme="minorEastAsia" w:hint="eastAsia"/>
                <w:sz w:val="16"/>
                <w:szCs w:val="18"/>
                <w:lang w:eastAsia="zh-CN"/>
              </w:rPr>
              <w:t>.5</w:t>
            </w:r>
          </w:p>
        </w:tc>
        <w:tc>
          <w:tcPr>
            <w:tcW w:w="0" w:type="auto"/>
          </w:tcPr>
          <w:p w14:paraId="1587488F" w14:textId="3E963442" w:rsidR="00CC0EED" w:rsidRPr="00CC0EED" w:rsidRDefault="00CC0EED" w:rsidP="00CC0EED">
            <w:pPr>
              <w:pStyle w:val="TAC"/>
              <w:rPr>
                <w:rFonts w:eastAsiaTheme="minorEastAsia"/>
                <w:sz w:val="16"/>
                <w:szCs w:val="18"/>
                <w:lang w:eastAsia="zh-CN"/>
              </w:rPr>
            </w:pPr>
            <w:r>
              <w:rPr>
                <w:rFonts w:eastAsiaTheme="minorEastAsia" w:hint="eastAsia"/>
                <w:sz w:val="16"/>
                <w:szCs w:val="18"/>
                <w:lang w:eastAsia="zh-CN"/>
              </w:rPr>
              <w:t>8</w:t>
            </w:r>
            <w:r w:rsidRPr="00CC0EED">
              <w:rPr>
                <w:rFonts w:eastAsiaTheme="minorEastAsia" w:hint="eastAsia"/>
                <w:sz w:val="16"/>
                <w:szCs w:val="18"/>
                <w:lang w:eastAsia="zh-CN"/>
              </w:rPr>
              <w:t>.9</w:t>
            </w:r>
          </w:p>
        </w:tc>
      </w:tr>
      <w:tr w:rsidR="00CC0EED" w:rsidRPr="00CC0EED" w14:paraId="649F9D36" w14:textId="01F75E1C" w:rsidTr="004C3DC6">
        <w:tblPrEx>
          <w:jc w:val="left"/>
        </w:tblPrEx>
        <w:tc>
          <w:tcPr>
            <w:tcW w:w="0" w:type="auto"/>
          </w:tcPr>
          <w:p w14:paraId="7E620C4E" w14:textId="334CCE40"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6</w:t>
            </w:r>
          </w:p>
        </w:tc>
        <w:tc>
          <w:tcPr>
            <w:tcW w:w="0" w:type="auto"/>
          </w:tcPr>
          <w:p w14:paraId="127F08F2" w14:textId="77777777" w:rsidR="00CC0EED" w:rsidRPr="00CC0EED" w:rsidRDefault="00CC0EED" w:rsidP="00CC0EED">
            <w:pPr>
              <w:pStyle w:val="TAC"/>
              <w:rPr>
                <w:sz w:val="16"/>
                <w:szCs w:val="18"/>
              </w:rPr>
            </w:pPr>
            <w:r w:rsidRPr="00CC0EED">
              <w:rPr>
                <w:sz w:val="16"/>
                <w:szCs w:val="18"/>
              </w:rPr>
              <w:t>1 symbol</w:t>
            </w:r>
          </w:p>
        </w:tc>
        <w:tc>
          <w:tcPr>
            <w:tcW w:w="0" w:type="auto"/>
          </w:tcPr>
          <w:p w14:paraId="00B3CB61" w14:textId="0F84BAC5"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B</w:t>
            </w:r>
          </w:p>
        </w:tc>
        <w:tc>
          <w:tcPr>
            <w:tcW w:w="0" w:type="auto"/>
          </w:tcPr>
          <w:p w14:paraId="2E86E217" w14:textId="0C7097B9" w:rsidR="00CC0EED" w:rsidRPr="00CC0EED" w:rsidRDefault="00CC0EED" w:rsidP="00CC0EED">
            <w:pPr>
              <w:pStyle w:val="TAC"/>
              <w:rPr>
                <w:rFonts w:eastAsiaTheme="minorEastAsia"/>
                <w:sz w:val="16"/>
                <w:szCs w:val="18"/>
                <w:lang w:eastAsia="zh-CN"/>
              </w:rPr>
            </w:pPr>
            <w:r w:rsidRPr="00CC0EED">
              <w:rPr>
                <w:rFonts w:eastAsiaTheme="minorEastAsia"/>
                <w:sz w:val="16"/>
                <w:szCs w:val="18"/>
                <w:lang w:eastAsia="zh-CN"/>
              </w:rPr>
              <w:t>(</w:t>
            </w:r>
            <w:r w:rsidRPr="00CC0EED">
              <w:rPr>
                <w:rFonts w:eastAsiaTheme="minorEastAsia" w:hint="eastAsia"/>
                <w:sz w:val="16"/>
                <w:szCs w:val="18"/>
                <w:lang w:eastAsia="zh-CN"/>
              </w:rPr>
              <w:t>9</w:t>
            </w:r>
            <w:r w:rsidRPr="00CC0EED">
              <w:rPr>
                <w:rFonts w:eastAsiaTheme="minorEastAsia"/>
                <w:sz w:val="16"/>
                <w:szCs w:val="18"/>
                <w:lang w:eastAsia="zh-CN"/>
              </w:rPr>
              <w:t>, -</w:t>
            </w:r>
            <w:r w:rsidRPr="00CC0EED">
              <w:rPr>
                <w:rFonts w:eastAsiaTheme="minorEastAsia" w:hint="eastAsia"/>
                <w:sz w:val="16"/>
                <w:szCs w:val="18"/>
                <w:lang w:eastAsia="zh-CN"/>
              </w:rPr>
              <w:t>1</w:t>
            </w:r>
            <w:r w:rsidRPr="00CC0EED">
              <w:rPr>
                <w:rFonts w:eastAsiaTheme="minorEastAsia"/>
                <w:sz w:val="16"/>
                <w:szCs w:val="18"/>
                <w:lang w:eastAsia="zh-CN"/>
              </w:rPr>
              <w:t>)</w:t>
            </w:r>
          </w:p>
        </w:tc>
        <w:tc>
          <w:tcPr>
            <w:tcW w:w="0" w:type="auto"/>
          </w:tcPr>
          <w:p w14:paraId="079C4C59" w14:textId="77777777"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16</w:t>
            </w:r>
          </w:p>
        </w:tc>
        <w:tc>
          <w:tcPr>
            <w:tcW w:w="0" w:type="auto"/>
          </w:tcPr>
          <w:p w14:paraId="1229AA75" w14:textId="10289975"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1x8</w:t>
            </w:r>
          </w:p>
        </w:tc>
        <w:tc>
          <w:tcPr>
            <w:tcW w:w="0" w:type="auto"/>
          </w:tcPr>
          <w:p w14:paraId="637CFFDA" w14:textId="298EB892"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5.5</w:t>
            </w:r>
          </w:p>
        </w:tc>
        <w:tc>
          <w:tcPr>
            <w:tcW w:w="0" w:type="auto"/>
          </w:tcPr>
          <w:p w14:paraId="4D70349F" w14:textId="009A0444" w:rsidR="00CC0EED" w:rsidRPr="00CC0EED" w:rsidRDefault="00CC0EED" w:rsidP="00CC0EED">
            <w:pPr>
              <w:pStyle w:val="TAC"/>
              <w:rPr>
                <w:rFonts w:eastAsiaTheme="minorEastAsia"/>
                <w:sz w:val="16"/>
                <w:szCs w:val="18"/>
                <w:lang w:eastAsia="zh-CN"/>
              </w:rPr>
            </w:pPr>
            <w:r w:rsidRPr="00CC0EED">
              <w:rPr>
                <w:rFonts w:eastAsiaTheme="minorEastAsia" w:hint="eastAsia"/>
                <w:sz w:val="16"/>
                <w:szCs w:val="18"/>
                <w:lang w:eastAsia="zh-CN"/>
              </w:rPr>
              <w:t>6.9</w:t>
            </w:r>
          </w:p>
        </w:tc>
        <w:tc>
          <w:tcPr>
            <w:tcW w:w="0" w:type="auto"/>
          </w:tcPr>
          <w:p w14:paraId="7DD621BC" w14:textId="15F419AA" w:rsidR="00CC0EED" w:rsidRPr="00CC0EED" w:rsidRDefault="00CC0EED" w:rsidP="00CC0EED">
            <w:pPr>
              <w:pStyle w:val="TAC"/>
              <w:rPr>
                <w:rFonts w:eastAsiaTheme="minorEastAsia"/>
                <w:sz w:val="16"/>
                <w:szCs w:val="18"/>
                <w:lang w:eastAsia="zh-CN"/>
              </w:rPr>
            </w:pPr>
            <w:r>
              <w:rPr>
                <w:rFonts w:eastAsiaTheme="minorEastAsia" w:hint="eastAsia"/>
                <w:sz w:val="16"/>
                <w:szCs w:val="18"/>
                <w:lang w:eastAsia="zh-CN"/>
              </w:rPr>
              <w:t>7</w:t>
            </w:r>
            <w:r w:rsidRPr="00CC0EED">
              <w:rPr>
                <w:rFonts w:eastAsiaTheme="minorEastAsia" w:hint="eastAsia"/>
                <w:sz w:val="16"/>
                <w:szCs w:val="18"/>
                <w:lang w:eastAsia="zh-CN"/>
              </w:rPr>
              <w:t>.5</w:t>
            </w:r>
          </w:p>
        </w:tc>
        <w:tc>
          <w:tcPr>
            <w:tcW w:w="0" w:type="auto"/>
          </w:tcPr>
          <w:p w14:paraId="09E20894" w14:textId="28F1C807" w:rsidR="00CC0EED" w:rsidRPr="00CC0EED" w:rsidRDefault="00CC0EED" w:rsidP="00CC0EED">
            <w:pPr>
              <w:pStyle w:val="TAC"/>
              <w:rPr>
                <w:rFonts w:eastAsiaTheme="minorEastAsia"/>
                <w:sz w:val="16"/>
                <w:szCs w:val="18"/>
                <w:lang w:eastAsia="zh-CN"/>
              </w:rPr>
            </w:pPr>
            <w:r>
              <w:rPr>
                <w:rFonts w:eastAsiaTheme="minorEastAsia" w:hint="eastAsia"/>
                <w:sz w:val="16"/>
                <w:szCs w:val="18"/>
                <w:lang w:eastAsia="zh-CN"/>
              </w:rPr>
              <w:t>8</w:t>
            </w:r>
            <w:r w:rsidRPr="00CC0EED">
              <w:rPr>
                <w:rFonts w:eastAsiaTheme="minorEastAsia" w:hint="eastAsia"/>
                <w:sz w:val="16"/>
                <w:szCs w:val="18"/>
                <w:lang w:eastAsia="zh-CN"/>
              </w:rPr>
              <w:t>.9</w:t>
            </w:r>
          </w:p>
        </w:tc>
      </w:tr>
    </w:tbl>
    <w:p w14:paraId="18EED934" w14:textId="3ACF132F" w:rsidR="00F45855" w:rsidRDefault="00F45855" w:rsidP="00743F7B">
      <w:pPr>
        <w:rPr>
          <w:lang w:val="en-US" w:eastAsia="zh-CN"/>
        </w:rPr>
      </w:pPr>
    </w:p>
    <w:p w14:paraId="0687CA19" w14:textId="4FAD636A" w:rsidR="008B223A" w:rsidRDefault="008B223A" w:rsidP="00743F7B">
      <w:pPr>
        <w:rPr>
          <w:lang w:val="en-US" w:eastAsia="zh-CN"/>
        </w:rPr>
      </w:pPr>
      <w:r>
        <w:rPr>
          <w:rFonts w:hint="eastAsia"/>
          <w:lang w:val="en-US" w:eastAsia="zh-CN"/>
        </w:rPr>
        <w:t>We can see that there is about 0.5~1.</w:t>
      </w:r>
      <w:r w:rsidR="00CC0EED">
        <w:rPr>
          <w:rFonts w:hint="eastAsia"/>
          <w:lang w:val="en-US" w:eastAsia="zh-CN"/>
        </w:rPr>
        <w:t>5</w:t>
      </w:r>
      <w:r>
        <w:rPr>
          <w:rFonts w:hint="eastAsia"/>
          <w:lang w:val="en-US" w:eastAsia="zh-CN"/>
        </w:rPr>
        <w:t xml:space="preserve">dB performance gain when </w:t>
      </w:r>
      <w:r w:rsidRPr="008B223A">
        <w:rPr>
          <w:lang w:val="en-US" w:eastAsia="zh-CN"/>
        </w:rPr>
        <w:t>UL muting</w:t>
      </w:r>
      <w:r>
        <w:rPr>
          <w:rFonts w:hint="eastAsia"/>
          <w:lang w:val="en-US" w:eastAsia="zh-CN"/>
        </w:rPr>
        <w:t xml:space="preserve"> is enabled. To </w:t>
      </w:r>
      <w:r w:rsidR="00C72FB8">
        <w:rPr>
          <w:lang w:val="en-US" w:eastAsia="zh-CN"/>
        </w:rPr>
        <w:t>verify</w:t>
      </w:r>
      <w:r>
        <w:rPr>
          <w:rFonts w:hint="eastAsia"/>
          <w:lang w:val="en-US" w:eastAsia="zh-CN"/>
        </w:rPr>
        <w:t xml:space="preserve"> </w:t>
      </w:r>
      <w:r w:rsidRPr="008B223A">
        <w:rPr>
          <w:lang w:val="en-US" w:eastAsia="zh-CN"/>
        </w:rPr>
        <w:t xml:space="preserve">PUSCH </w:t>
      </w:r>
      <w:r w:rsidR="00C72FB8">
        <w:rPr>
          <w:lang w:val="en-US" w:eastAsia="zh-CN"/>
        </w:rPr>
        <w:t xml:space="preserve">performance </w:t>
      </w:r>
      <w:r w:rsidR="006064B2">
        <w:rPr>
          <w:lang w:val="en-US" w:eastAsia="zh-CN"/>
        </w:rPr>
        <w:t xml:space="preserve">with SBFD </w:t>
      </w:r>
      <w:r w:rsidR="003E00AF">
        <w:rPr>
          <w:lang w:val="en-US" w:eastAsia="zh-CN"/>
        </w:rPr>
        <w:t>and</w:t>
      </w:r>
      <w:r w:rsidR="00C72FB8">
        <w:rPr>
          <w:lang w:val="en-US" w:eastAsia="zh-CN"/>
        </w:rPr>
        <w:t xml:space="preserve"> UL muting</w:t>
      </w:r>
      <w:r>
        <w:rPr>
          <w:rFonts w:hint="eastAsia"/>
          <w:lang w:val="en-US" w:eastAsia="zh-CN"/>
        </w:rPr>
        <w:t xml:space="preserve"> </w:t>
      </w:r>
      <w:r w:rsidR="003E00AF">
        <w:rPr>
          <w:lang w:val="en-US" w:eastAsia="zh-CN"/>
        </w:rPr>
        <w:t xml:space="preserve">configuration </w:t>
      </w:r>
      <w:r>
        <w:rPr>
          <w:rFonts w:hint="eastAsia"/>
          <w:lang w:val="en-US" w:eastAsia="zh-CN"/>
        </w:rPr>
        <w:t xml:space="preserve">under </w:t>
      </w:r>
      <w:proofErr w:type="spellStart"/>
      <w:r w:rsidRPr="008B223A">
        <w:rPr>
          <w:lang w:val="en-US" w:eastAsia="zh-CN"/>
        </w:rPr>
        <w:t>gNB-gNB</w:t>
      </w:r>
      <w:proofErr w:type="spellEnd"/>
      <w:r w:rsidRPr="008B223A">
        <w:rPr>
          <w:lang w:val="en-US" w:eastAsia="zh-CN"/>
        </w:rPr>
        <w:t xml:space="preserve"> interference</w:t>
      </w:r>
      <w:r>
        <w:rPr>
          <w:rFonts w:hint="eastAsia"/>
          <w:lang w:val="en-US" w:eastAsia="zh-CN"/>
        </w:rPr>
        <w:t xml:space="preserve"> scenario, we</w:t>
      </w:r>
      <w:r w:rsidRPr="008B223A">
        <w:t xml:space="preserve"> </w:t>
      </w:r>
      <w:r w:rsidRPr="008B223A">
        <w:rPr>
          <w:lang w:val="en-US" w:eastAsia="zh-CN"/>
        </w:rPr>
        <w:t>propose</w:t>
      </w:r>
      <w:r w:rsidR="003E00AF">
        <w:rPr>
          <w:lang w:val="en-US" w:eastAsia="zh-CN"/>
        </w:rPr>
        <w:t xml:space="preserve"> to</w:t>
      </w:r>
      <w:r w:rsidRPr="008B223A">
        <w:rPr>
          <w:lang w:val="en-US" w:eastAsia="zh-CN"/>
        </w:rPr>
        <w:t xml:space="preserve"> introduce the PUSCH requirement with UL symbols muting</w:t>
      </w:r>
      <w:r w:rsidR="003E00AF">
        <w:rPr>
          <w:lang w:val="en-US" w:eastAsia="zh-CN"/>
        </w:rPr>
        <w:t xml:space="preserve"> for SBFD</w:t>
      </w:r>
      <w:r w:rsidRPr="008B223A">
        <w:rPr>
          <w:lang w:val="en-US" w:eastAsia="zh-CN"/>
        </w:rPr>
        <w:t>.</w:t>
      </w:r>
    </w:p>
    <w:p w14:paraId="62B29BDC" w14:textId="1E399B33" w:rsidR="008B223A" w:rsidRDefault="008B223A" w:rsidP="008B223A">
      <w:pPr>
        <w:pStyle w:val="Proposal"/>
      </w:pPr>
      <w:r w:rsidRPr="008B223A">
        <w:t>RAN4 introduce</w:t>
      </w:r>
      <w:r w:rsidR="003E00AF">
        <w:t>s</w:t>
      </w:r>
      <w:r w:rsidRPr="008B223A">
        <w:t xml:space="preserve"> the PUSCH requirement </w:t>
      </w:r>
      <w:r w:rsidR="003E00AF">
        <w:t xml:space="preserve">for SBFD </w:t>
      </w:r>
      <w:r w:rsidRPr="008B223A">
        <w:t>with UL symbols muting</w:t>
      </w:r>
      <w:r>
        <w:rPr>
          <w:rFonts w:hint="eastAsia"/>
        </w:rPr>
        <w:t>.</w:t>
      </w:r>
    </w:p>
    <w:p w14:paraId="04D08E19" w14:textId="462EE1B1" w:rsidR="00D76230" w:rsidRDefault="003C275D" w:rsidP="00D76230">
      <w:pPr>
        <w:pStyle w:val="2"/>
        <w:rPr>
          <w:lang w:val="en-US" w:eastAsia="zh-CN"/>
        </w:rPr>
      </w:pPr>
      <w:r w:rsidRPr="003C275D">
        <w:rPr>
          <w:lang w:val="en-US" w:eastAsia="zh-CN"/>
        </w:rPr>
        <w:lastRenderedPageBreak/>
        <w:t>Test applicability rule</w:t>
      </w:r>
    </w:p>
    <w:tbl>
      <w:tblPr>
        <w:tblStyle w:val="af0"/>
        <w:tblW w:w="0" w:type="auto"/>
        <w:tblLook w:val="04A0" w:firstRow="1" w:lastRow="0" w:firstColumn="1" w:lastColumn="0" w:noHBand="0" w:noVBand="1"/>
      </w:tblPr>
      <w:tblGrid>
        <w:gridCol w:w="10456"/>
      </w:tblGrid>
      <w:tr w:rsidR="003C275D" w:rsidRPr="003C275D" w14:paraId="0BFD6CF0" w14:textId="77777777" w:rsidTr="003C275D">
        <w:tc>
          <w:tcPr>
            <w:tcW w:w="10456" w:type="dxa"/>
          </w:tcPr>
          <w:p w14:paraId="712B0EE3" w14:textId="77777777" w:rsidR="003C275D" w:rsidRPr="003C275D" w:rsidRDefault="003C275D" w:rsidP="003C275D">
            <w:pPr>
              <w:rPr>
                <w:b/>
                <w:bCs/>
                <w:i/>
                <w:iCs/>
              </w:rPr>
            </w:pPr>
            <w:r w:rsidRPr="003C275D">
              <w:rPr>
                <w:b/>
                <w:bCs/>
                <w:i/>
                <w:iCs/>
              </w:rPr>
              <w:t>Agreement</w:t>
            </w:r>
            <w:r w:rsidRPr="003C275D" w:rsidDel="00C078B1">
              <w:rPr>
                <w:b/>
                <w:bCs/>
                <w:i/>
                <w:iCs/>
              </w:rPr>
              <w:t>:</w:t>
            </w:r>
          </w:p>
          <w:p w14:paraId="1BE6FF52" w14:textId="77777777" w:rsidR="003C275D" w:rsidRPr="003C275D" w:rsidRDefault="003C275D" w:rsidP="00C91AF2">
            <w:pPr>
              <w:widowControl w:val="0"/>
              <w:numPr>
                <w:ilvl w:val="0"/>
                <w:numId w:val="5"/>
              </w:numPr>
              <w:spacing w:after="0"/>
              <w:jc w:val="both"/>
              <w:rPr>
                <w:rFonts w:eastAsia="MS Mincho"/>
                <w:i/>
                <w:iCs/>
              </w:rPr>
            </w:pPr>
            <w:r w:rsidRPr="003C275D">
              <w:rPr>
                <w:rFonts w:eastAsia="MS Mincho"/>
                <w:i/>
                <w:iCs/>
              </w:rPr>
              <w:t xml:space="preserve">RAN4 should add new applicability rule for SBFD-capable BS to indicate which legacy BS demodulation requirements can be applied  </w:t>
            </w:r>
          </w:p>
          <w:p w14:paraId="07DDB327" w14:textId="77777777" w:rsidR="003C275D" w:rsidRPr="003C275D" w:rsidRDefault="003C275D" w:rsidP="00C91AF2">
            <w:pPr>
              <w:widowControl w:val="0"/>
              <w:numPr>
                <w:ilvl w:val="1"/>
                <w:numId w:val="5"/>
              </w:numPr>
              <w:spacing w:after="0"/>
              <w:jc w:val="both"/>
              <w:rPr>
                <w:rFonts w:eastAsia="MS Mincho"/>
                <w:i/>
                <w:iCs/>
              </w:rPr>
            </w:pPr>
            <w:r w:rsidRPr="003C275D">
              <w:rPr>
                <w:rFonts w:eastAsia="MS Mincho"/>
                <w:i/>
                <w:iCs/>
              </w:rPr>
              <w:t>For PUSCH</w:t>
            </w:r>
          </w:p>
          <w:p w14:paraId="5F2E81C9" w14:textId="77777777" w:rsidR="003C275D" w:rsidRPr="003C275D" w:rsidRDefault="003C275D" w:rsidP="00C91AF2">
            <w:pPr>
              <w:numPr>
                <w:ilvl w:val="2"/>
                <w:numId w:val="5"/>
              </w:numPr>
              <w:overflowPunct w:val="0"/>
              <w:autoSpaceDE w:val="0"/>
              <w:autoSpaceDN w:val="0"/>
              <w:adjustRightInd w:val="0"/>
              <w:textAlignment w:val="baseline"/>
              <w:rPr>
                <w:i/>
                <w:iCs/>
                <w:szCs w:val="24"/>
                <w:lang w:eastAsia="zh-CN"/>
              </w:rPr>
            </w:pPr>
            <w:r w:rsidRPr="003C275D">
              <w:rPr>
                <w:rFonts w:hint="eastAsia"/>
                <w:i/>
                <w:iCs/>
                <w:szCs w:val="24"/>
                <w:lang w:eastAsia="zh-CN"/>
              </w:rPr>
              <w:t>P</w:t>
            </w:r>
            <w:r w:rsidRPr="003C275D">
              <w:rPr>
                <w:i/>
                <w:iCs/>
                <w:szCs w:val="24"/>
                <w:lang w:eastAsia="zh-CN"/>
              </w:rPr>
              <w:t>USCH requirement tests in clause 8.2.1, 8.2.2 and 8.2.3 for FR1, and 11.2.2.1, 11.2.2.2, 11.2.2.3 for FR2 in spec TS 38.104, shall apply only for the BS declared to be supported</w:t>
            </w:r>
          </w:p>
          <w:p w14:paraId="1635D2B7" w14:textId="77777777" w:rsidR="003C275D" w:rsidRPr="003C275D" w:rsidRDefault="003C275D" w:rsidP="00C91AF2">
            <w:pPr>
              <w:numPr>
                <w:ilvl w:val="2"/>
                <w:numId w:val="5"/>
              </w:numPr>
              <w:overflowPunct w:val="0"/>
              <w:autoSpaceDE w:val="0"/>
              <w:autoSpaceDN w:val="0"/>
              <w:adjustRightInd w:val="0"/>
              <w:textAlignment w:val="baseline"/>
              <w:rPr>
                <w:i/>
                <w:iCs/>
                <w:szCs w:val="24"/>
                <w:lang w:eastAsia="zh-CN"/>
              </w:rPr>
            </w:pPr>
            <w:r w:rsidRPr="003C275D">
              <w:rPr>
                <w:i/>
                <w:iCs/>
                <w:szCs w:val="24"/>
                <w:lang w:eastAsia="zh-CN"/>
              </w:rPr>
              <w:t>PUSCH requirements tests with MMSE-IRC in clause 8.2.16 for FR1</w:t>
            </w:r>
          </w:p>
          <w:p w14:paraId="29E17007" w14:textId="77777777" w:rsidR="003C275D" w:rsidRPr="003C275D" w:rsidRDefault="003C275D" w:rsidP="00C91AF2">
            <w:pPr>
              <w:numPr>
                <w:ilvl w:val="2"/>
                <w:numId w:val="5"/>
              </w:numPr>
              <w:overflowPunct w:val="0"/>
              <w:autoSpaceDE w:val="0"/>
              <w:autoSpaceDN w:val="0"/>
              <w:adjustRightInd w:val="0"/>
              <w:textAlignment w:val="baseline"/>
              <w:rPr>
                <w:i/>
                <w:iCs/>
                <w:szCs w:val="24"/>
                <w:lang w:eastAsia="zh-CN"/>
              </w:rPr>
            </w:pPr>
            <w:r w:rsidRPr="003C275D">
              <w:rPr>
                <w:i/>
                <w:iCs/>
                <w:szCs w:val="24"/>
                <w:lang w:eastAsia="zh-CN"/>
              </w:rPr>
              <w:t>PUSCH requirement with UL muting shall apply only for SFBD-capable BS declared to be supported</w:t>
            </w:r>
          </w:p>
          <w:p w14:paraId="48938333" w14:textId="77777777" w:rsidR="003C275D" w:rsidRPr="003C275D" w:rsidRDefault="003C275D" w:rsidP="00C91AF2">
            <w:pPr>
              <w:widowControl w:val="0"/>
              <w:numPr>
                <w:ilvl w:val="2"/>
                <w:numId w:val="5"/>
              </w:numPr>
              <w:spacing w:after="0"/>
              <w:jc w:val="both"/>
              <w:rPr>
                <w:rFonts w:eastAsia="MS Mincho"/>
                <w:i/>
                <w:iCs/>
              </w:rPr>
            </w:pPr>
            <w:r w:rsidRPr="003C275D">
              <w:rPr>
                <w:rFonts w:eastAsia="等线"/>
                <w:i/>
                <w:iCs/>
                <w:lang w:eastAsia="zh-CN"/>
              </w:rPr>
              <w:t>FFS on other cases</w:t>
            </w:r>
          </w:p>
          <w:p w14:paraId="5E1D2061" w14:textId="77777777" w:rsidR="003C275D" w:rsidRPr="003C275D" w:rsidRDefault="003C275D" w:rsidP="00C91AF2">
            <w:pPr>
              <w:widowControl w:val="0"/>
              <w:numPr>
                <w:ilvl w:val="1"/>
                <w:numId w:val="5"/>
              </w:numPr>
              <w:spacing w:after="0"/>
              <w:jc w:val="both"/>
              <w:rPr>
                <w:rFonts w:eastAsia="MS Mincho"/>
                <w:i/>
                <w:iCs/>
              </w:rPr>
            </w:pPr>
            <w:r w:rsidRPr="003C275D">
              <w:rPr>
                <w:rFonts w:eastAsia="MS Mincho" w:hint="eastAsia"/>
                <w:i/>
                <w:iCs/>
              </w:rPr>
              <w:t>F</w:t>
            </w:r>
            <w:r w:rsidRPr="003C275D">
              <w:rPr>
                <w:rFonts w:eastAsia="MS Mincho"/>
                <w:i/>
                <w:iCs/>
              </w:rPr>
              <w:t>or PUCCH</w:t>
            </w:r>
          </w:p>
          <w:p w14:paraId="1E7015D0" w14:textId="77777777" w:rsidR="003C275D" w:rsidRPr="003C275D" w:rsidRDefault="003C275D" w:rsidP="00C91AF2">
            <w:pPr>
              <w:numPr>
                <w:ilvl w:val="2"/>
                <w:numId w:val="5"/>
              </w:numPr>
              <w:overflowPunct w:val="0"/>
              <w:autoSpaceDE w:val="0"/>
              <w:autoSpaceDN w:val="0"/>
              <w:adjustRightInd w:val="0"/>
              <w:textAlignment w:val="baseline"/>
              <w:rPr>
                <w:i/>
                <w:iCs/>
                <w:szCs w:val="24"/>
                <w:lang w:eastAsia="zh-CN"/>
              </w:rPr>
            </w:pPr>
            <w:r w:rsidRPr="003C275D">
              <w:rPr>
                <w:rFonts w:hint="eastAsia"/>
                <w:i/>
                <w:iCs/>
                <w:szCs w:val="24"/>
                <w:lang w:eastAsia="zh-CN"/>
              </w:rPr>
              <w:t>P</w:t>
            </w:r>
            <w:r w:rsidRPr="003C275D">
              <w:rPr>
                <w:i/>
                <w:iCs/>
                <w:szCs w:val="24"/>
                <w:lang w:eastAsia="zh-CN"/>
              </w:rPr>
              <w:t>UCCH requirement tests in clauses 8.3.1 to 8.3.6 for FR1, and 11.3.1.1 to 11.3.1.6 for FR2 in spec TS 38.104, shall apply only for the BS declared to be supported</w:t>
            </w:r>
          </w:p>
          <w:p w14:paraId="4D01879B" w14:textId="77777777" w:rsidR="003C275D" w:rsidRPr="003C275D" w:rsidRDefault="003C275D" w:rsidP="00C91AF2">
            <w:pPr>
              <w:widowControl w:val="0"/>
              <w:numPr>
                <w:ilvl w:val="2"/>
                <w:numId w:val="5"/>
              </w:numPr>
              <w:spacing w:after="0"/>
              <w:jc w:val="both"/>
              <w:rPr>
                <w:rFonts w:eastAsia="等线"/>
                <w:i/>
                <w:iCs/>
                <w:lang w:eastAsia="zh-CN"/>
              </w:rPr>
            </w:pPr>
            <w:r w:rsidRPr="003C275D">
              <w:rPr>
                <w:rFonts w:eastAsia="等线"/>
                <w:i/>
                <w:iCs/>
                <w:lang w:eastAsia="zh-CN"/>
              </w:rPr>
              <w:t>FFS on other cases</w:t>
            </w:r>
          </w:p>
          <w:p w14:paraId="4EBC243E" w14:textId="77777777" w:rsidR="003C275D" w:rsidRPr="003C275D" w:rsidRDefault="003C275D" w:rsidP="00C91AF2">
            <w:pPr>
              <w:widowControl w:val="0"/>
              <w:numPr>
                <w:ilvl w:val="1"/>
                <w:numId w:val="5"/>
              </w:numPr>
              <w:spacing w:after="0"/>
              <w:jc w:val="both"/>
              <w:rPr>
                <w:rFonts w:eastAsia="MS Mincho"/>
                <w:i/>
                <w:iCs/>
              </w:rPr>
            </w:pPr>
            <w:r w:rsidRPr="003C275D">
              <w:rPr>
                <w:rFonts w:eastAsia="MS Mincho"/>
                <w:i/>
                <w:iCs/>
              </w:rPr>
              <w:t>For PRACH</w:t>
            </w:r>
          </w:p>
          <w:p w14:paraId="22C73DAF" w14:textId="77777777" w:rsidR="003C275D" w:rsidRPr="003C275D" w:rsidRDefault="003C275D" w:rsidP="00C91AF2">
            <w:pPr>
              <w:numPr>
                <w:ilvl w:val="2"/>
                <w:numId w:val="5"/>
              </w:numPr>
              <w:overflowPunct w:val="0"/>
              <w:autoSpaceDE w:val="0"/>
              <w:autoSpaceDN w:val="0"/>
              <w:adjustRightInd w:val="0"/>
              <w:textAlignment w:val="baseline"/>
              <w:rPr>
                <w:i/>
                <w:iCs/>
                <w:szCs w:val="24"/>
                <w:lang w:eastAsia="zh-CN"/>
              </w:rPr>
            </w:pPr>
            <w:r w:rsidRPr="003C275D">
              <w:rPr>
                <w:i/>
                <w:iCs/>
                <w:szCs w:val="24"/>
                <w:lang w:eastAsia="zh-CN"/>
              </w:rPr>
              <w:t>PRACH requirement tests in clauses 8.4.2.2 for FR1, and 11.4.2.2.2 for FR2 in spec TS 38.104, shall apply only for the BS declared to be supported</w:t>
            </w:r>
          </w:p>
          <w:p w14:paraId="457DF3C4" w14:textId="1F574963" w:rsidR="003C275D" w:rsidRPr="003C275D" w:rsidRDefault="003C275D" w:rsidP="00C91AF2">
            <w:pPr>
              <w:widowControl w:val="0"/>
              <w:numPr>
                <w:ilvl w:val="2"/>
                <w:numId w:val="5"/>
              </w:numPr>
              <w:spacing w:after="0"/>
              <w:jc w:val="both"/>
              <w:rPr>
                <w:rFonts w:eastAsia="MS Mincho"/>
                <w:i/>
                <w:iCs/>
                <w:lang w:val="en-US" w:eastAsia="zh-CN"/>
              </w:rPr>
            </w:pPr>
            <w:r w:rsidRPr="003C275D">
              <w:rPr>
                <w:rFonts w:eastAsia="等线"/>
                <w:i/>
                <w:iCs/>
                <w:lang w:eastAsia="zh-CN"/>
              </w:rPr>
              <w:t>FFS on other cases</w:t>
            </w:r>
          </w:p>
        </w:tc>
      </w:tr>
    </w:tbl>
    <w:p w14:paraId="022AEF17" w14:textId="77777777" w:rsidR="00D76230" w:rsidRDefault="00D76230" w:rsidP="00D76230">
      <w:pPr>
        <w:rPr>
          <w:lang w:val="en-US" w:eastAsia="zh-CN"/>
        </w:rPr>
      </w:pPr>
    </w:p>
    <w:p w14:paraId="599475F8" w14:textId="5AE6D4C2" w:rsidR="00D76230" w:rsidRPr="003C275D" w:rsidRDefault="009D4563" w:rsidP="00D76230">
      <w:pPr>
        <w:rPr>
          <w:lang w:val="en-US" w:eastAsia="zh-CN"/>
        </w:rPr>
      </w:pPr>
      <w:r>
        <w:rPr>
          <w:lang w:val="en-US" w:eastAsia="zh-CN"/>
        </w:rPr>
        <w:t>As per TS 38.141-1</w:t>
      </w:r>
      <w:r w:rsidR="00F02AB4">
        <w:rPr>
          <w:lang w:val="en-US" w:eastAsia="zh-CN"/>
        </w:rPr>
        <w:t xml:space="preserve">, </w:t>
      </w:r>
      <w:r>
        <w:rPr>
          <w:lang w:val="en-US" w:eastAsia="zh-CN"/>
        </w:rPr>
        <w:t>manufacture declaration</w:t>
      </w:r>
      <w:r w:rsidR="00F02AB4">
        <w:rPr>
          <w:lang w:val="en-US" w:eastAsia="zh-CN"/>
        </w:rPr>
        <w:t>s</w:t>
      </w:r>
      <w:r>
        <w:rPr>
          <w:lang w:val="en-US" w:eastAsia="zh-CN"/>
        </w:rPr>
        <w:t xml:space="preserve"> </w:t>
      </w:r>
      <w:r w:rsidR="00F02AB4">
        <w:rPr>
          <w:lang w:val="en-US" w:eastAsia="zh-CN"/>
        </w:rPr>
        <w:t>are</w:t>
      </w:r>
      <w:r>
        <w:rPr>
          <w:lang w:val="en-US" w:eastAsia="zh-CN"/>
        </w:rPr>
        <w:t xml:space="preserve"> defined </w:t>
      </w:r>
      <w:r w:rsidR="00EB48D6">
        <w:rPr>
          <w:lang w:val="en-US" w:eastAsia="zh-CN"/>
        </w:rPr>
        <w:t xml:space="preserve">in Table 4.6-1 </w:t>
      </w:r>
      <w:r>
        <w:rPr>
          <w:lang w:val="en-US" w:eastAsia="zh-CN"/>
        </w:rPr>
        <w:t xml:space="preserve">for </w:t>
      </w:r>
      <w:r w:rsidR="00F02AB4">
        <w:rPr>
          <w:lang w:val="en-US" w:eastAsia="zh-CN"/>
        </w:rPr>
        <w:t xml:space="preserve">different features and test applicability rules are defined </w:t>
      </w:r>
      <w:r w:rsidR="00EB48D6">
        <w:rPr>
          <w:lang w:val="en-US" w:eastAsia="zh-CN"/>
        </w:rPr>
        <w:t xml:space="preserve">in section 8.1.2 </w:t>
      </w:r>
      <w:r w:rsidR="00F02AB4">
        <w:rPr>
          <w:lang w:val="en-US" w:eastAsia="zh-CN"/>
        </w:rPr>
        <w:t>for each test cases, so it is clear for BS to choose which test cases to test</w:t>
      </w:r>
      <w:r w:rsidR="00EB48D6">
        <w:rPr>
          <w:lang w:val="en-US" w:eastAsia="zh-CN"/>
        </w:rPr>
        <w:t>.</w:t>
      </w:r>
      <w:r w:rsidR="00F02AB4">
        <w:rPr>
          <w:lang w:val="en-US" w:eastAsia="zh-CN"/>
        </w:rPr>
        <w:t xml:space="preserve"> </w:t>
      </w:r>
      <w:r w:rsidR="00EB48D6">
        <w:rPr>
          <w:lang w:val="en-US" w:eastAsia="zh-CN"/>
        </w:rPr>
        <w:t>W</w:t>
      </w:r>
      <w:r w:rsidR="003C275D">
        <w:rPr>
          <w:rFonts w:hint="eastAsia"/>
          <w:lang w:val="en-US" w:eastAsia="zh-CN"/>
        </w:rPr>
        <w:t xml:space="preserve">e </w:t>
      </w:r>
      <w:r w:rsidR="003C275D">
        <w:rPr>
          <w:lang w:val="en-US" w:eastAsia="zh-CN"/>
        </w:rPr>
        <w:t>don’t</w:t>
      </w:r>
      <w:r w:rsidR="003C275D">
        <w:rPr>
          <w:rFonts w:hint="eastAsia"/>
          <w:lang w:val="en-US" w:eastAsia="zh-CN"/>
        </w:rPr>
        <w:t xml:space="preserve"> </w:t>
      </w:r>
      <w:r w:rsidR="00EB48D6">
        <w:rPr>
          <w:lang w:val="en-US" w:eastAsia="zh-CN"/>
        </w:rPr>
        <w:t xml:space="preserve">observe </w:t>
      </w:r>
      <w:r w:rsidR="003C275D">
        <w:rPr>
          <w:rFonts w:hint="eastAsia"/>
          <w:lang w:val="en-US" w:eastAsia="zh-CN"/>
        </w:rPr>
        <w:t xml:space="preserve">any conflict between </w:t>
      </w:r>
      <w:r w:rsidR="003C275D" w:rsidRPr="003C275D">
        <w:rPr>
          <w:lang w:val="en-US" w:eastAsia="zh-CN"/>
        </w:rPr>
        <w:t>SBFD</w:t>
      </w:r>
      <w:r w:rsidR="003C275D">
        <w:rPr>
          <w:rFonts w:hint="eastAsia"/>
          <w:lang w:val="en-US" w:eastAsia="zh-CN"/>
        </w:rPr>
        <w:t xml:space="preserve"> cases and </w:t>
      </w:r>
      <w:r w:rsidR="003C275D" w:rsidRPr="003C275D">
        <w:rPr>
          <w:lang w:val="en-US" w:eastAsia="zh-CN"/>
        </w:rPr>
        <w:t>legacy</w:t>
      </w:r>
      <w:r w:rsidR="003C275D" w:rsidRPr="003C275D">
        <w:t xml:space="preserve"> </w:t>
      </w:r>
      <w:r w:rsidR="003C275D" w:rsidRPr="003C275D">
        <w:rPr>
          <w:lang w:val="en-US" w:eastAsia="zh-CN"/>
        </w:rPr>
        <w:t>BS</w:t>
      </w:r>
      <w:r w:rsidR="003C275D">
        <w:rPr>
          <w:rFonts w:hint="eastAsia"/>
          <w:lang w:val="en-US" w:eastAsia="zh-CN"/>
        </w:rPr>
        <w:t xml:space="preserve"> cases. </w:t>
      </w:r>
      <w:proofErr w:type="gramStart"/>
      <w:r w:rsidR="00EB48D6">
        <w:rPr>
          <w:lang w:val="en-US" w:eastAsia="zh-CN"/>
        </w:rPr>
        <w:t>So</w:t>
      </w:r>
      <w:proofErr w:type="gramEnd"/>
      <w:r w:rsidR="00EB48D6">
        <w:rPr>
          <w:lang w:val="en-US" w:eastAsia="zh-CN"/>
        </w:rPr>
        <w:t xml:space="preserve"> a</w:t>
      </w:r>
      <w:r w:rsidR="003C275D">
        <w:rPr>
          <w:rFonts w:hint="eastAsia"/>
          <w:lang w:val="en-US" w:eastAsia="zh-CN"/>
        </w:rPr>
        <w:t xml:space="preserve"> new </w:t>
      </w:r>
      <w:r w:rsidR="003C275D">
        <w:rPr>
          <w:lang w:val="en-US" w:eastAsia="zh-CN"/>
        </w:rPr>
        <w:t>manufacture</w:t>
      </w:r>
      <w:r w:rsidR="003C275D">
        <w:rPr>
          <w:rFonts w:hint="eastAsia"/>
          <w:lang w:val="en-US" w:eastAsia="zh-CN"/>
        </w:rPr>
        <w:t xml:space="preserve"> declaration </w:t>
      </w:r>
      <w:r w:rsidR="00EB48D6">
        <w:rPr>
          <w:lang w:val="en-US" w:eastAsia="zh-CN"/>
        </w:rPr>
        <w:t>for SBFD can be defined with t</w:t>
      </w:r>
      <w:r w:rsidR="003C275D">
        <w:rPr>
          <w:rFonts w:hint="eastAsia"/>
          <w:lang w:val="en-US" w:eastAsia="zh-CN"/>
        </w:rPr>
        <w:t xml:space="preserve">he same </w:t>
      </w:r>
      <w:r w:rsidR="00EB48D6">
        <w:rPr>
          <w:lang w:val="en-US" w:eastAsia="zh-CN"/>
        </w:rPr>
        <w:t>test applicability rules for existing test cases, that is to say which</w:t>
      </w:r>
      <w:r w:rsidR="003C275D">
        <w:rPr>
          <w:rFonts w:hint="eastAsia"/>
          <w:lang w:val="en-US" w:eastAsia="zh-CN"/>
        </w:rPr>
        <w:t xml:space="preserve"> cases to be test</w:t>
      </w:r>
      <w:r w:rsidR="00EB48D6">
        <w:rPr>
          <w:lang w:val="en-US" w:eastAsia="zh-CN"/>
        </w:rPr>
        <w:t>ed</w:t>
      </w:r>
      <w:r w:rsidR="003C275D">
        <w:rPr>
          <w:rFonts w:hint="eastAsia"/>
          <w:lang w:val="en-US" w:eastAsia="zh-CN"/>
        </w:rPr>
        <w:t xml:space="preserve"> is up to BS declaration.</w:t>
      </w:r>
    </w:p>
    <w:p w14:paraId="45D53348" w14:textId="6BB7B3B4" w:rsidR="00D76230" w:rsidRPr="00D76230" w:rsidRDefault="003C275D" w:rsidP="00D76230">
      <w:pPr>
        <w:pStyle w:val="Proposal"/>
      </w:pPr>
      <w:r w:rsidRPr="003C275D">
        <w:t xml:space="preserve">A new manufacture declaration </w:t>
      </w:r>
      <w:r w:rsidR="00E32F5B">
        <w:t>for SBFD</w:t>
      </w:r>
      <w:r w:rsidRPr="003C275D">
        <w:t xml:space="preserve"> </w:t>
      </w:r>
      <w:r w:rsidR="00EB48D6">
        <w:t>can</w:t>
      </w:r>
      <w:r w:rsidRPr="003C275D">
        <w:t xml:space="preserve"> be </w:t>
      </w:r>
      <w:r w:rsidR="00EB48D6">
        <w:t>defined</w:t>
      </w:r>
      <w:r w:rsidRPr="003C275D">
        <w:t xml:space="preserve">. The same principle as </w:t>
      </w:r>
      <w:r w:rsidR="00EB48D6">
        <w:t>the existing demodulation test cases can</w:t>
      </w:r>
      <w:r w:rsidRPr="003C275D">
        <w:t xml:space="preserve"> be followed</w:t>
      </w:r>
      <w:r w:rsidR="00EB48D6">
        <w:t>, i.e.</w:t>
      </w:r>
      <w:r w:rsidRPr="003C275D">
        <w:t xml:space="preserve"> which </w:t>
      </w:r>
      <w:r w:rsidR="00EB48D6">
        <w:t xml:space="preserve">test </w:t>
      </w:r>
      <w:r w:rsidRPr="003C275D">
        <w:t>cases to be test</w:t>
      </w:r>
      <w:r w:rsidR="00E32F5B">
        <w:t>ed</w:t>
      </w:r>
      <w:r w:rsidRPr="003C275D">
        <w:t xml:space="preserve"> is up to BS declaration.</w:t>
      </w:r>
    </w:p>
    <w:p w14:paraId="4F4ABD39" w14:textId="6F2CCC52" w:rsidR="001616E8" w:rsidRPr="001B33CB" w:rsidRDefault="00E24AD9" w:rsidP="001616E8">
      <w:pPr>
        <w:pStyle w:val="1"/>
        <w:rPr>
          <w:lang w:val="en-US" w:eastAsia="zh-CN"/>
        </w:rPr>
      </w:pPr>
      <w:r>
        <w:rPr>
          <w:lang w:val="en-US" w:eastAsia="zh-CN"/>
        </w:rPr>
        <w:t>Proposals</w:t>
      </w:r>
    </w:p>
    <w:p w14:paraId="3F3084A0" w14:textId="24102CDD" w:rsidR="000B3BE1" w:rsidRDefault="001616E8" w:rsidP="000B3BE1">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w:t>
      </w:r>
      <w:r w:rsidR="00690281" w:rsidRPr="00690281">
        <w:rPr>
          <w:lang w:val="en-US" w:eastAsia="zh-CN"/>
        </w:rPr>
        <w:t xml:space="preserve">on </w:t>
      </w:r>
      <w:r w:rsidR="0056708A" w:rsidRPr="0056708A">
        <w:rPr>
          <w:lang w:val="en-US" w:eastAsia="zh-CN"/>
        </w:rPr>
        <w:t>SBFD demodulation performance requirements.</w:t>
      </w:r>
      <w:r w:rsidR="00D76230">
        <w:rPr>
          <w:rFonts w:hint="eastAsia"/>
          <w:lang w:val="en-US" w:eastAsia="zh-CN"/>
        </w:rPr>
        <w:t xml:space="preserve"> Our observations and proposals are:</w:t>
      </w:r>
    </w:p>
    <w:p w14:paraId="0BBD8C03" w14:textId="10F28904" w:rsidR="003C275D" w:rsidRDefault="003E00AF" w:rsidP="00C91AF2">
      <w:pPr>
        <w:pStyle w:val="Proposal"/>
        <w:numPr>
          <w:ilvl w:val="0"/>
          <w:numId w:val="6"/>
        </w:numPr>
      </w:pPr>
      <w:r w:rsidRPr="008B223A">
        <w:t>RAN4 introduce</w:t>
      </w:r>
      <w:r>
        <w:t>s</w:t>
      </w:r>
      <w:r w:rsidRPr="008B223A">
        <w:t xml:space="preserve"> the PUSCH requirement </w:t>
      </w:r>
      <w:r>
        <w:t xml:space="preserve">for SBFD </w:t>
      </w:r>
      <w:r w:rsidRPr="008B223A">
        <w:t>with UL symbols muting</w:t>
      </w:r>
      <w:r w:rsidR="003C275D">
        <w:rPr>
          <w:rFonts w:hint="eastAsia"/>
        </w:rPr>
        <w:t>.</w:t>
      </w:r>
    </w:p>
    <w:p w14:paraId="01B10352" w14:textId="46C885D4" w:rsidR="003C275D" w:rsidRPr="00D76230" w:rsidRDefault="00A74224" w:rsidP="003C275D">
      <w:pPr>
        <w:pStyle w:val="Proposal"/>
      </w:pPr>
      <w:r w:rsidRPr="003C275D">
        <w:t xml:space="preserve">A new manufacture declaration </w:t>
      </w:r>
      <w:r>
        <w:t>for SBFD</w:t>
      </w:r>
      <w:r w:rsidRPr="003C275D">
        <w:t xml:space="preserve"> </w:t>
      </w:r>
      <w:r>
        <w:t>can</w:t>
      </w:r>
      <w:r w:rsidRPr="003C275D">
        <w:t xml:space="preserve"> be </w:t>
      </w:r>
      <w:r>
        <w:t>defined</w:t>
      </w:r>
      <w:r w:rsidRPr="003C275D">
        <w:t xml:space="preserve">. The same principle as </w:t>
      </w:r>
      <w:r>
        <w:t>the existing demodulation test cases can</w:t>
      </w:r>
      <w:r w:rsidRPr="003C275D">
        <w:t xml:space="preserve"> be followed</w:t>
      </w:r>
      <w:r>
        <w:t>, i.e.</w:t>
      </w:r>
      <w:r w:rsidRPr="003C275D">
        <w:t xml:space="preserve"> which </w:t>
      </w:r>
      <w:r>
        <w:t xml:space="preserve">test </w:t>
      </w:r>
      <w:r w:rsidRPr="003C275D">
        <w:t>cases to be test</w:t>
      </w:r>
      <w:r>
        <w:t>ed</w:t>
      </w:r>
      <w:r w:rsidRPr="003C275D">
        <w:t xml:space="preserve"> is up to BS declaration</w:t>
      </w:r>
      <w:r w:rsidR="003C275D" w:rsidRPr="003C275D">
        <w:t>.</w:t>
      </w:r>
    </w:p>
    <w:p w14:paraId="74698F12" w14:textId="62CBCAD0" w:rsidR="008C7FB6" w:rsidRPr="001B33CB" w:rsidRDefault="008C7FB6" w:rsidP="000B3BE1">
      <w:pPr>
        <w:pStyle w:val="1"/>
        <w:rPr>
          <w:lang w:val="en-US" w:eastAsia="zh-CN"/>
        </w:rPr>
      </w:pPr>
      <w:r w:rsidRPr="001B33CB">
        <w:rPr>
          <w:rFonts w:hint="eastAsia"/>
          <w:lang w:val="en-US" w:eastAsia="zh-CN"/>
        </w:rPr>
        <w:t>R</w:t>
      </w:r>
      <w:r w:rsidRPr="001B33CB">
        <w:rPr>
          <w:lang w:val="en-US" w:eastAsia="zh-CN"/>
        </w:rPr>
        <w:t>eference</w:t>
      </w:r>
    </w:p>
    <w:p w14:paraId="785CA465" w14:textId="63474930" w:rsidR="0019273B" w:rsidRDefault="00155662" w:rsidP="006E1529">
      <w:pPr>
        <w:pStyle w:val="Reference"/>
        <w:ind w:left="400" w:hanging="400"/>
        <w:rPr>
          <w:lang w:val="en-US" w:eastAsia="zh-CN"/>
        </w:rPr>
      </w:pPr>
      <w:bookmarkStart w:id="1" w:name="_Ref180568124"/>
      <w:r w:rsidRPr="00155662">
        <w:rPr>
          <w:lang w:val="en-US" w:eastAsia="zh-CN"/>
        </w:rPr>
        <w:t>R</w:t>
      </w:r>
      <w:r w:rsidR="005D6CE3">
        <w:rPr>
          <w:rFonts w:hint="eastAsia"/>
          <w:lang w:val="en-US" w:eastAsia="zh-CN"/>
        </w:rPr>
        <w:t>4</w:t>
      </w:r>
      <w:r w:rsidR="00690281" w:rsidRPr="00690281">
        <w:rPr>
          <w:lang w:val="en-US" w:eastAsia="zh-CN"/>
        </w:rPr>
        <w:t>-</w:t>
      </w:r>
      <w:r w:rsidR="00870E71" w:rsidRPr="00870E71">
        <w:rPr>
          <w:lang w:val="en-US" w:eastAsia="zh-CN"/>
        </w:rPr>
        <w:t>2523110</w:t>
      </w:r>
      <w:r w:rsidR="008C7FB6" w:rsidRPr="001B33CB">
        <w:rPr>
          <w:lang w:val="en-US" w:eastAsia="zh-CN"/>
        </w:rPr>
        <w:t xml:space="preserve">, </w:t>
      </w:r>
      <w:r w:rsidR="00870E71" w:rsidRPr="00870E71">
        <w:rPr>
          <w:lang w:val="en-US" w:eastAsia="zh-CN"/>
        </w:rPr>
        <w:t>Way Forward for [117][311] Rel-19 Demodulation_Part1_duplex_NTN</w:t>
      </w:r>
      <w:r w:rsidR="008C7FB6" w:rsidRPr="001B33CB">
        <w:rPr>
          <w:lang w:val="en-US" w:eastAsia="zh-CN"/>
        </w:rPr>
        <w:t>, RAN</w:t>
      </w:r>
      <w:r w:rsidR="005D6CE3">
        <w:rPr>
          <w:rFonts w:hint="eastAsia"/>
          <w:lang w:val="en-US" w:eastAsia="zh-CN"/>
        </w:rPr>
        <w:t>4</w:t>
      </w:r>
      <w:r w:rsidR="008C7FB6" w:rsidRPr="001B33CB">
        <w:rPr>
          <w:lang w:val="en-US" w:eastAsia="zh-CN"/>
        </w:rPr>
        <w:t>#1</w:t>
      </w:r>
      <w:r w:rsidR="005D6CE3">
        <w:rPr>
          <w:rFonts w:hint="eastAsia"/>
          <w:lang w:val="en-US" w:eastAsia="zh-CN"/>
        </w:rPr>
        <w:t>1</w:t>
      </w:r>
      <w:r w:rsidR="00870E71">
        <w:rPr>
          <w:rFonts w:hint="eastAsia"/>
          <w:lang w:val="en-US" w:eastAsia="zh-CN"/>
        </w:rPr>
        <w:t>7</w:t>
      </w:r>
      <w:r w:rsidR="008C7FB6">
        <w:rPr>
          <w:lang w:val="en-US" w:eastAsia="zh-CN"/>
        </w:rPr>
        <w:t>,</w:t>
      </w:r>
      <w:bookmarkEnd w:id="1"/>
      <w:r w:rsidR="005D6CE3">
        <w:rPr>
          <w:rFonts w:hint="eastAsia"/>
          <w:lang w:val="en-US" w:eastAsia="zh-CN"/>
        </w:rPr>
        <w:t xml:space="preserve"> Samsung</w:t>
      </w:r>
    </w:p>
    <w:p w14:paraId="07076747" w14:textId="77777777" w:rsidR="00C02C97" w:rsidRPr="00870E71" w:rsidRDefault="00C02C97" w:rsidP="00C02C97">
      <w:pPr>
        <w:rPr>
          <w:lang w:val="en-US" w:eastAsia="zh-CN"/>
        </w:rPr>
      </w:pPr>
    </w:p>
    <w:sectPr w:rsidR="00C02C97" w:rsidRPr="00870E7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D80DC" w14:textId="77777777" w:rsidR="009E00DE" w:rsidRDefault="009E00DE">
      <w:pPr>
        <w:spacing w:after="0"/>
      </w:pPr>
      <w:r>
        <w:separator/>
      </w:r>
    </w:p>
  </w:endnote>
  <w:endnote w:type="continuationSeparator" w:id="0">
    <w:p w14:paraId="0EEA5E92" w14:textId="77777777" w:rsidR="009E00DE" w:rsidRDefault="009E0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BEE70" w14:textId="77777777" w:rsidR="009E00DE" w:rsidRDefault="009E00DE">
      <w:pPr>
        <w:spacing w:after="0"/>
      </w:pPr>
      <w:r>
        <w:separator/>
      </w:r>
    </w:p>
  </w:footnote>
  <w:footnote w:type="continuationSeparator" w:id="0">
    <w:p w14:paraId="4241D9C1" w14:textId="77777777" w:rsidR="009E00DE" w:rsidRDefault="009E00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863364E"/>
    <w:multiLevelType w:val="hybridMultilevel"/>
    <w:tmpl w:val="03E48EB2"/>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4"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37EA5"/>
    <w:rsid w:val="00041690"/>
    <w:rsid w:val="0004362D"/>
    <w:rsid w:val="00043C45"/>
    <w:rsid w:val="000509B0"/>
    <w:rsid w:val="000528CE"/>
    <w:rsid w:val="0005442F"/>
    <w:rsid w:val="000646E5"/>
    <w:rsid w:val="000654B3"/>
    <w:rsid w:val="000712AA"/>
    <w:rsid w:val="0007130B"/>
    <w:rsid w:val="00072E8C"/>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2EF7"/>
    <w:rsid w:val="000A4806"/>
    <w:rsid w:val="000A56DE"/>
    <w:rsid w:val="000A5856"/>
    <w:rsid w:val="000A6595"/>
    <w:rsid w:val="000A7290"/>
    <w:rsid w:val="000B135F"/>
    <w:rsid w:val="000B145F"/>
    <w:rsid w:val="000B26AC"/>
    <w:rsid w:val="000B3BE1"/>
    <w:rsid w:val="000C0693"/>
    <w:rsid w:val="000C0D69"/>
    <w:rsid w:val="000C1471"/>
    <w:rsid w:val="000C1D73"/>
    <w:rsid w:val="000C34B4"/>
    <w:rsid w:val="000C3740"/>
    <w:rsid w:val="000C3862"/>
    <w:rsid w:val="000C6606"/>
    <w:rsid w:val="000C68F4"/>
    <w:rsid w:val="000C7B35"/>
    <w:rsid w:val="000D345A"/>
    <w:rsid w:val="000D4CAE"/>
    <w:rsid w:val="000D50AA"/>
    <w:rsid w:val="000D6215"/>
    <w:rsid w:val="000D75A4"/>
    <w:rsid w:val="000E256D"/>
    <w:rsid w:val="000E3FBD"/>
    <w:rsid w:val="000F0B45"/>
    <w:rsid w:val="000F20DF"/>
    <w:rsid w:val="000F3B9B"/>
    <w:rsid w:val="000F6E78"/>
    <w:rsid w:val="00106916"/>
    <w:rsid w:val="00106E4B"/>
    <w:rsid w:val="001108F8"/>
    <w:rsid w:val="001175B5"/>
    <w:rsid w:val="00120715"/>
    <w:rsid w:val="00121693"/>
    <w:rsid w:val="00121D93"/>
    <w:rsid w:val="00125652"/>
    <w:rsid w:val="001272DC"/>
    <w:rsid w:val="00133F69"/>
    <w:rsid w:val="0013608F"/>
    <w:rsid w:val="00136B1B"/>
    <w:rsid w:val="00136C4B"/>
    <w:rsid w:val="00137CF3"/>
    <w:rsid w:val="00141027"/>
    <w:rsid w:val="00141BF1"/>
    <w:rsid w:val="00142697"/>
    <w:rsid w:val="001439A6"/>
    <w:rsid w:val="00147495"/>
    <w:rsid w:val="00153D68"/>
    <w:rsid w:val="00155662"/>
    <w:rsid w:val="00155F68"/>
    <w:rsid w:val="0015739F"/>
    <w:rsid w:val="00157D97"/>
    <w:rsid w:val="001616E8"/>
    <w:rsid w:val="00163B66"/>
    <w:rsid w:val="00165CAD"/>
    <w:rsid w:val="0016657C"/>
    <w:rsid w:val="00170674"/>
    <w:rsid w:val="00170F30"/>
    <w:rsid w:val="00171A20"/>
    <w:rsid w:val="00175DD4"/>
    <w:rsid w:val="00177469"/>
    <w:rsid w:val="0018256F"/>
    <w:rsid w:val="00187815"/>
    <w:rsid w:val="00187F1B"/>
    <w:rsid w:val="001904C8"/>
    <w:rsid w:val="0019273B"/>
    <w:rsid w:val="00194965"/>
    <w:rsid w:val="00196502"/>
    <w:rsid w:val="00196586"/>
    <w:rsid w:val="00196D54"/>
    <w:rsid w:val="001A1FB2"/>
    <w:rsid w:val="001A63F6"/>
    <w:rsid w:val="001A74CA"/>
    <w:rsid w:val="001B0858"/>
    <w:rsid w:val="001B1E9A"/>
    <w:rsid w:val="001B38C0"/>
    <w:rsid w:val="001B4B37"/>
    <w:rsid w:val="001B6E28"/>
    <w:rsid w:val="001B7488"/>
    <w:rsid w:val="001C02D9"/>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23CB"/>
    <w:rsid w:val="001F34C5"/>
    <w:rsid w:val="001F5685"/>
    <w:rsid w:val="00200632"/>
    <w:rsid w:val="002024D9"/>
    <w:rsid w:val="00204E15"/>
    <w:rsid w:val="0020559E"/>
    <w:rsid w:val="00206568"/>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76E"/>
    <w:rsid w:val="002438D0"/>
    <w:rsid w:val="00244F93"/>
    <w:rsid w:val="00245B82"/>
    <w:rsid w:val="00246712"/>
    <w:rsid w:val="0024748B"/>
    <w:rsid w:val="00247998"/>
    <w:rsid w:val="002517E4"/>
    <w:rsid w:val="0025198E"/>
    <w:rsid w:val="0025362D"/>
    <w:rsid w:val="00254E94"/>
    <w:rsid w:val="0025516E"/>
    <w:rsid w:val="00256403"/>
    <w:rsid w:val="00262DC7"/>
    <w:rsid w:val="0026337D"/>
    <w:rsid w:val="00264A2C"/>
    <w:rsid w:val="00266441"/>
    <w:rsid w:val="0026679C"/>
    <w:rsid w:val="00274204"/>
    <w:rsid w:val="0027571A"/>
    <w:rsid w:val="00275C89"/>
    <w:rsid w:val="0028155C"/>
    <w:rsid w:val="00281B55"/>
    <w:rsid w:val="002831EF"/>
    <w:rsid w:val="00285BEC"/>
    <w:rsid w:val="00287C5A"/>
    <w:rsid w:val="002928C5"/>
    <w:rsid w:val="00293E48"/>
    <w:rsid w:val="00294D00"/>
    <w:rsid w:val="002A00F4"/>
    <w:rsid w:val="002A1B72"/>
    <w:rsid w:val="002A3DD0"/>
    <w:rsid w:val="002A4A25"/>
    <w:rsid w:val="002A5BFE"/>
    <w:rsid w:val="002A6C44"/>
    <w:rsid w:val="002A6F82"/>
    <w:rsid w:val="002B666A"/>
    <w:rsid w:val="002C09E5"/>
    <w:rsid w:val="002C29B7"/>
    <w:rsid w:val="002C7212"/>
    <w:rsid w:val="002C7968"/>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6F19"/>
    <w:rsid w:val="002F711A"/>
    <w:rsid w:val="0030044D"/>
    <w:rsid w:val="003011DA"/>
    <w:rsid w:val="00303F2A"/>
    <w:rsid w:val="00304DEF"/>
    <w:rsid w:val="00306F48"/>
    <w:rsid w:val="00311C8C"/>
    <w:rsid w:val="00312482"/>
    <w:rsid w:val="00312EDF"/>
    <w:rsid w:val="003131AA"/>
    <w:rsid w:val="00314027"/>
    <w:rsid w:val="003146C3"/>
    <w:rsid w:val="0031701D"/>
    <w:rsid w:val="003208DE"/>
    <w:rsid w:val="00322769"/>
    <w:rsid w:val="00326724"/>
    <w:rsid w:val="00327B16"/>
    <w:rsid w:val="003311D5"/>
    <w:rsid w:val="00332A2F"/>
    <w:rsid w:val="00333A67"/>
    <w:rsid w:val="00342311"/>
    <w:rsid w:val="00342D38"/>
    <w:rsid w:val="00343BBE"/>
    <w:rsid w:val="0034426E"/>
    <w:rsid w:val="00346C56"/>
    <w:rsid w:val="003471F5"/>
    <w:rsid w:val="0034773B"/>
    <w:rsid w:val="00351761"/>
    <w:rsid w:val="00352D53"/>
    <w:rsid w:val="00352F8B"/>
    <w:rsid w:val="00356BEF"/>
    <w:rsid w:val="00356D0D"/>
    <w:rsid w:val="00360633"/>
    <w:rsid w:val="00360E5F"/>
    <w:rsid w:val="00360EB6"/>
    <w:rsid w:val="00362E89"/>
    <w:rsid w:val="003630C0"/>
    <w:rsid w:val="00363FDF"/>
    <w:rsid w:val="00366056"/>
    <w:rsid w:val="00366E98"/>
    <w:rsid w:val="00370C33"/>
    <w:rsid w:val="0037324C"/>
    <w:rsid w:val="00373B5A"/>
    <w:rsid w:val="003742D3"/>
    <w:rsid w:val="00374D37"/>
    <w:rsid w:val="00374E61"/>
    <w:rsid w:val="00375269"/>
    <w:rsid w:val="00380AFE"/>
    <w:rsid w:val="00382129"/>
    <w:rsid w:val="00382A9A"/>
    <w:rsid w:val="00382B53"/>
    <w:rsid w:val="003851C1"/>
    <w:rsid w:val="0038762B"/>
    <w:rsid w:val="00387781"/>
    <w:rsid w:val="00390076"/>
    <w:rsid w:val="003907A5"/>
    <w:rsid w:val="00394F1A"/>
    <w:rsid w:val="003955D1"/>
    <w:rsid w:val="00395B59"/>
    <w:rsid w:val="00396C7C"/>
    <w:rsid w:val="003A24AD"/>
    <w:rsid w:val="003A518C"/>
    <w:rsid w:val="003B1587"/>
    <w:rsid w:val="003B1CC5"/>
    <w:rsid w:val="003B5801"/>
    <w:rsid w:val="003C1579"/>
    <w:rsid w:val="003C2692"/>
    <w:rsid w:val="003C275D"/>
    <w:rsid w:val="003C5419"/>
    <w:rsid w:val="003C5DE9"/>
    <w:rsid w:val="003D14C8"/>
    <w:rsid w:val="003D1B6E"/>
    <w:rsid w:val="003D23F1"/>
    <w:rsid w:val="003D43C6"/>
    <w:rsid w:val="003D6D34"/>
    <w:rsid w:val="003E00AF"/>
    <w:rsid w:val="003E3F0E"/>
    <w:rsid w:val="003E492F"/>
    <w:rsid w:val="003E6D10"/>
    <w:rsid w:val="003E7528"/>
    <w:rsid w:val="003E7958"/>
    <w:rsid w:val="003F1B39"/>
    <w:rsid w:val="003F4E35"/>
    <w:rsid w:val="003F53AE"/>
    <w:rsid w:val="003F62CB"/>
    <w:rsid w:val="003F6C0B"/>
    <w:rsid w:val="003F7093"/>
    <w:rsid w:val="00401A10"/>
    <w:rsid w:val="00401DA0"/>
    <w:rsid w:val="00406A4B"/>
    <w:rsid w:val="004077EA"/>
    <w:rsid w:val="00411001"/>
    <w:rsid w:val="0041184C"/>
    <w:rsid w:val="00411E5E"/>
    <w:rsid w:val="00412532"/>
    <w:rsid w:val="00412A1E"/>
    <w:rsid w:val="00412CFF"/>
    <w:rsid w:val="00416BDF"/>
    <w:rsid w:val="00420BF7"/>
    <w:rsid w:val="00420F26"/>
    <w:rsid w:val="00423ACA"/>
    <w:rsid w:val="00424D22"/>
    <w:rsid w:val="00424EBD"/>
    <w:rsid w:val="00427D2B"/>
    <w:rsid w:val="00427E45"/>
    <w:rsid w:val="00430809"/>
    <w:rsid w:val="004308FF"/>
    <w:rsid w:val="004315F4"/>
    <w:rsid w:val="0043491A"/>
    <w:rsid w:val="0043502C"/>
    <w:rsid w:val="004353D8"/>
    <w:rsid w:val="00435829"/>
    <w:rsid w:val="004427FB"/>
    <w:rsid w:val="00442BD2"/>
    <w:rsid w:val="00444049"/>
    <w:rsid w:val="00447876"/>
    <w:rsid w:val="004504C0"/>
    <w:rsid w:val="00451AE3"/>
    <w:rsid w:val="00452050"/>
    <w:rsid w:val="0045261D"/>
    <w:rsid w:val="00452A90"/>
    <w:rsid w:val="00454CB6"/>
    <w:rsid w:val="00456D1C"/>
    <w:rsid w:val="00456FCE"/>
    <w:rsid w:val="004573C7"/>
    <w:rsid w:val="004575B7"/>
    <w:rsid w:val="00464F9E"/>
    <w:rsid w:val="0046504C"/>
    <w:rsid w:val="00471D89"/>
    <w:rsid w:val="00472B09"/>
    <w:rsid w:val="0047352D"/>
    <w:rsid w:val="00474519"/>
    <w:rsid w:val="004749C9"/>
    <w:rsid w:val="004750C1"/>
    <w:rsid w:val="00475203"/>
    <w:rsid w:val="0048020F"/>
    <w:rsid w:val="00481B5B"/>
    <w:rsid w:val="004834DB"/>
    <w:rsid w:val="004842BC"/>
    <w:rsid w:val="00485429"/>
    <w:rsid w:val="00494AE6"/>
    <w:rsid w:val="004A0D58"/>
    <w:rsid w:val="004A64AA"/>
    <w:rsid w:val="004A6AFF"/>
    <w:rsid w:val="004A7457"/>
    <w:rsid w:val="004B0938"/>
    <w:rsid w:val="004B25B2"/>
    <w:rsid w:val="004B3CAA"/>
    <w:rsid w:val="004B3F3D"/>
    <w:rsid w:val="004B760A"/>
    <w:rsid w:val="004C0849"/>
    <w:rsid w:val="004C2CF2"/>
    <w:rsid w:val="004C306B"/>
    <w:rsid w:val="004C3143"/>
    <w:rsid w:val="004C3767"/>
    <w:rsid w:val="004C3CE0"/>
    <w:rsid w:val="004C515A"/>
    <w:rsid w:val="004C5592"/>
    <w:rsid w:val="004C5B3A"/>
    <w:rsid w:val="004C607D"/>
    <w:rsid w:val="004C6807"/>
    <w:rsid w:val="004C6968"/>
    <w:rsid w:val="004C705F"/>
    <w:rsid w:val="004C739A"/>
    <w:rsid w:val="004C7861"/>
    <w:rsid w:val="004D1D41"/>
    <w:rsid w:val="004D3AEE"/>
    <w:rsid w:val="004D4337"/>
    <w:rsid w:val="004D74A1"/>
    <w:rsid w:val="004D76A4"/>
    <w:rsid w:val="004E25CF"/>
    <w:rsid w:val="004E31ED"/>
    <w:rsid w:val="004E54D8"/>
    <w:rsid w:val="004F00BD"/>
    <w:rsid w:val="004F476C"/>
    <w:rsid w:val="004F61E8"/>
    <w:rsid w:val="004F6509"/>
    <w:rsid w:val="004F6B7A"/>
    <w:rsid w:val="0050015C"/>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2687E"/>
    <w:rsid w:val="005303A3"/>
    <w:rsid w:val="00532969"/>
    <w:rsid w:val="00534252"/>
    <w:rsid w:val="00540D9C"/>
    <w:rsid w:val="00542B1A"/>
    <w:rsid w:val="00542B8D"/>
    <w:rsid w:val="00550FA9"/>
    <w:rsid w:val="005520EE"/>
    <w:rsid w:val="00553722"/>
    <w:rsid w:val="00553E20"/>
    <w:rsid w:val="00560F1D"/>
    <w:rsid w:val="00561B54"/>
    <w:rsid w:val="0056708A"/>
    <w:rsid w:val="00570C27"/>
    <w:rsid w:val="00571B1A"/>
    <w:rsid w:val="00575DF2"/>
    <w:rsid w:val="00575EFC"/>
    <w:rsid w:val="00576D52"/>
    <w:rsid w:val="00577917"/>
    <w:rsid w:val="0058341A"/>
    <w:rsid w:val="00583DF4"/>
    <w:rsid w:val="00584B3F"/>
    <w:rsid w:val="0059010B"/>
    <w:rsid w:val="00590592"/>
    <w:rsid w:val="00590A58"/>
    <w:rsid w:val="005930B2"/>
    <w:rsid w:val="0059578D"/>
    <w:rsid w:val="005A4220"/>
    <w:rsid w:val="005A54B1"/>
    <w:rsid w:val="005B1A8C"/>
    <w:rsid w:val="005B337B"/>
    <w:rsid w:val="005B3B3E"/>
    <w:rsid w:val="005B3DA6"/>
    <w:rsid w:val="005B3DB4"/>
    <w:rsid w:val="005B3FA8"/>
    <w:rsid w:val="005B47E5"/>
    <w:rsid w:val="005B7138"/>
    <w:rsid w:val="005C26A2"/>
    <w:rsid w:val="005C3579"/>
    <w:rsid w:val="005C42D4"/>
    <w:rsid w:val="005C55D4"/>
    <w:rsid w:val="005D0C23"/>
    <w:rsid w:val="005D6CE3"/>
    <w:rsid w:val="005D71EB"/>
    <w:rsid w:val="005D73D0"/>
    <w:rsid w:val="005D7B80"/>
    <w:rsid w:val="005D7F02"/>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64B2"/>
    <w:rsid w:val="00611FE1"/>
    <w:rsid w:val="00616955"/>
    <w:rsid w:val="00617759"/>
    <w:rsid w:val="00622B6C"/>
    <w:rsid w:val="0062401B"/>
    <w:rsid w:val="00624A59"/>
    <w:rsid w:val="00625DE1"/>
    <w:rsid w:val="00626C53"/>
    <w:rsid w:val="00632FF1"/>
    <w:rsid w:val="00633F52"/>
    <w:rsid w:val="0063401D"/>
    <w:rsid w:val="0063536C"/>
    <w:rsid w:val="00636E4A"/>
    <w:rsid w:val="00637807"/>
    <w:rsid w:val="0064041D"/>
    <w:rsid w:val="00643AEA"/>
    <w:rsid w:val="00645E61"/>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0047"/>
    <w:rsid w:val="00690281"/>
    <w:rsid w:val="00693842"/>
    <w:rsid w:val="006948DF"/>
    <w:rsid w:val="00695331"/>
    <w:rsid w:val="006954BB"/>
    <w:rsid w:val="006955AD"/>
    <w:rsid w:val="006A295B"/>
    <w:rsid w:val="006A5B6F"/>
    <w:rsid w:val="006A5B93"/>
    <w:rsid w:val="006A6432"/>
    <w:rsid w:val="006A6EA3"/>
    <w:rsid w:val="006B12C7"/>
    <w:rsid w:val="006B1E60"/>
    <w:rsid w:val="006B3B45"/>
    <w:rsid w:val="006B64A3"/>
    <w:rsid w:val="006B7BB4"/>
    <w:rsid w:val="006C332F"/>
    <w:rsid w:val="006C7B9D"/>
    <w:rsid w:val="006D13BA"/>
    <w:rsid w:val="006E02C8"/>
    <w:rsid w:val="006E1529"/>
    <w:rsid w:val="006E2A89"/>
    <w:rsid w:val="006E6602"/>
    <w:rsid w:val="006F3F95"/>
    <w:rsid w:val="006F4912"/>
    <w:rsid w:val="006F663F"/>
    <w:rsid w:val="006F683B"/>
    <w:rsid w:val="0070093C"/>
    <w:rsid w:val="00701AA5"/>
    <w:rsid w:val="00703C35"/>
    <w:rsid w:val="007054F0"/>
    <w:rsid w:val="00705C39"/>
    <w:rsid w:val="007064D4"/>
    <w:rsid w:val="00710250"/>
    <w:rsid w:val="00710B70"/>
    <w:rsid w:val="00710F64"/>
    <w:rsid w:val="00712EDF"/>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0679"/>
    <w:rsid w:val="00743F7B"/>
    <w:rsid w:val="00744FBF"/>
    <w:rsid w:val="0074654E"/>
    <w:rsid w:val="00750013"/>
    <w:rsid w:val="007509B2"/>
    <w:rsid w:val="00750DC1"/>
    <w:rsid w:val="00750DCF"/>
    <w:rsid w:val="0075117E"/>
    <w:rsid w:val="007540F9"/>
    <w:rsid w:val="007552D4"/>
    <w:rsid w:val="00761107"/>
    <w:rsid w:val="00762132"/>
    <w:rsid w:val="0076264D"/>
    <w:rsid w:val="007653C6"/>
    <w:rsid w:val="007663CA"/>
    <w:rsid w:val="0076674F"/>
    <w:rsid w:val="0077331B"/>
    <w:rsid w:val="0077535B"/>
    <w:rsid w:val="00775C27"/>
    <w:rsid w:val="00776B25"/>
    <w:rsid w:val="007808BE"/>
    <w:rsid w:val="007848FA"/>
    <w:rsid w:val="00786759"/>
    <w:rsid w:val="00791361"/>
    <w:rsid w:val="00794E53"/>
    <w:rsid w:val="007970AF"/>
    <w:rsid w:val="00797441"/>
    <w:rsid w:val="007A07D2"/>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493B"/>
    <w:rsid w:val="007D6D0D"/>
    <w:rsid w:val="007D6DC7"/>
    <w:rsid w:val="007D77CA"/>
    <w:rsid w:val="007D7E25"/>
    <w:rsid w:val="007E0E53"/>
    <w:rsid w:val="007E13A9"/>
    <w:rsid w:val="007E26E7"/>
    <w:rsid w:val="007E2B76"/>
    <w:rsid w:val="007E4498"/>
    <w:rsid w:val="007E47C6"/>
    <w:rsid w:val="007E4D93"/>
    <w:rsid w:val="007E5D5F"/>
    <w:rsid w:val="007E6E59"/>
    <w:rsid w:val="007E7702"/>
    <w:rsid w:val="007E7815"/>
    <w:rsid w:val="007F0770"/>
    <w:rsid w:val="007F3368"/>
    <w:rsid w:val="007F34E4"/>
    <w:rsid w:val="007F518A"/>
    <w:rsid w:val="007F5387"/>
    <w:rsid w:val="007F6C64"/>
    <w:rsid w:val="007F7410"/>
    <w:rsid w:val="00800139"/>
    <w:rsid w:val="00801101"/>
    <w:rsid w:val="008019BF"/>
    <w:rsid w:val="00803939"/>
    <w:rsid w:val="00804A1E"/>
    <w:rsid w:val="00804C38"/>
    <w:rsid w:val="00810CF0"/>
    <w:rsid w:val="00816459"/>
    <w:rsid w:val="00821440"/>
    <w:rsid w:val="0082437D"/>
    <w:rsid w:val="00825730"/>
    <w:rsid w:val="00825BC9"/>
    <w:rsid w:val="00825D37"/>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1"/>
    <w:rsid w:val="00870E7A"/>
    <w:rsid w:val="0087140A"/>
    <w:rsid w:val="00871BA0"/>
    <w:rsid w:val="008727FE"/>
    <w:rsid w:val="00872EDD"/>
    <w:rsid w:val="00874ED9"/>
    <w:rsid w:val="00876136"/>
    <w:rsid w:val="0087779E"/>
    <w:rsid w:val="00884672"/>
    <w:rsid w:val="008854FD"/>
    <w:rsid w:val="008902F7"/>
    <w:rsid w:val="00891651"/>
    <w:rsid w:val="00892E05"/>
    <w:rsid w:val="00893FCF"/>
    <w:rsid w:val="00894977"/>
    <w:rsid w:val="00894F29"/>
    <w:rsid w:val="0089645F"/>
    <w:rsid w:val="008A083B"/>
    <w:rsid w:val="008A3793"/>
    <w:rsid w:val="008A469C"/>
    <w:rsid w:val="008A732B"/>
    <w:rsid w:val="008A7439"/>
    <w:rsid w:val="008A7CBE"/>
    <w:rsid w:val="008B10AF"/>
    <w:rsid w:val="008B19A5"/>
    <w:rsid w:val="008B223A"/>
    <w:rsid w:val="008B2C1D"/>
    <w:rsid w:val="008B362A"/>
    <w:rsid w:val="008B4D38"/>
    <w:rsid w:val="008B589D"/>
    <w:rsid w:val="008C12AA"/>
    <w:rsid w:val="008C22BA"/>
    <w:rsid w:val="008C2707"/>
    <w:rsid w:val="008C70FA"/>
    <w:rsid w:val="008C7FB6"/>
    <w:rsid w:val="008D2D66"/>
    <w:rsid w:val="008D60D0"/>
    <w:rsid w:val="008D6925"/>
    <w:rsid w:val="008D6C4E"/>
    <w:rsid w:val="008E0C69"/>
    <w:rsid w:val="008E2E9E"/>
    <w:rsid w:val="008E43AC"/>
    <w:rsid w:val="008E5255"/>
    <w:rsid w:val="008E670F"/>
    <w:rsid w:val="008F0418"/>
    <w:rsid w:val="008F2E7C"/>
    <w:rsid w:val="008F3AFE"/>
    <w:rsid w:val="00901DBC"/>
    <w:rsid w:val="00902B8D"/>
    <w:rsid w:val="00903F6A"/>
    <w:rsid w:val="00905797"/>
    <w:rsid w:val="00910DCD"/>
    <w:rsid w:val="00915630"/>
    <w:rsid w:val="009163A1"/>
    <w:rsid w:val="00916F74"/>
    <w:rsid w:val="009215CE"/>
    <w:rsid w:val="00921854"/>
    <w:rsid w:val="00922714"/>
    <w:rsid w:val="009255BF"/>
    <w:rsid w:val="00925F7A"/>
    <w:rsid w:val="00926F4F"/>
    <w:rsid w:val="00930C70"/>
    <w:rsid w:val="00930DD2"/>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034F"/>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4C4D"/>
    <w:rsid w:val="009A6B60"/>
    <w:rsid w:val="009A6FCD"/>
    <w:rsid w:val="009B3709"/>
    <w:rsid w:val="009B553C"/>
    <w:rsid w:val="009B703A"/>
    <w:rsid w:val="009C0B96"/>
    <w:rsid w:val="009C0FED"/>
    <w:rsid w:val="009C17B0"/>
    <w:rsid w:val="009C1CE9"/>
    <w:rsid w:val="009C2E19"/>
    <w:rsid w:val="009D1975"/>
    <w:rsid w:val="009D1FD1"/>
    <w:rsid w:val="009D31DE"/>
    <w:rsid w:val="009D3280"/>
    <w:rsid w:val="009D4563"/>
    <w:rsid w:val="009D48D9"/>
    <w:rsid w:val="009D568F"/>
    <w:rsid w:val="009D78C8"/>
    <w:rsid w:val="009D7E94"/>
    <w:rsid w:val="009E00DE"/>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3A3A"/>
    <w:rsid w:val="00A150A1"/>
    <w:rsid w:val="00A16CD3"/>
    <w:rsid w:val="00A217B8"/>
    <w:rsid w:val="00A22FCF"/>
    <w:rsid w:val="00A31768"/>
    <w:rsid w:val="00A3282A"/>
    <w:rsid w:val="00A33D8C"/>
    <w:rsid w:val="00A350F5"/>
    <w:rsid w:val="00A3536B"/>
    <w:rsid w:val="00A35395"/>
    <w:rsid w:val="00A42687"/>
    <w:rsid w:val="00A42A9D"/>
    <w:rsid w:val="00A433A8"/>
    <w:rsid w:val="00A4464C"/>
    <w:rsid w:val="00A4516B"/>
    <w:rsid w:val="00A460E5"/>
    <w:rsid w:val="00A4708B"/>
    <w:rsid w:val="00A569EF"/>
    <w:rsid w:val="00A572AF"/>
    <w:rsid w:val="00A57F05"/>
    <w:rsid w:val="00A603D1"/>
    <w:rsid w:val="00A627C4"/>
    <w:rsid w:val="00A62B64"/>
    <w:rsid w:val="00A62D36"/>
    <w:rsid w:val="00A64ABC"/>
    <w:rsid w:val="00A65B00"/>
    <w:rsid w:val="00A667A6"/>
    <w:rsid w:val="00A6690E"/>
    <w:rsid w:val="00A70F98"/>
    <w:rsid w:val="00A73ABD"/>
    <w:rsid w:val="00A74224"/>
    <w:rsid w:val="00A75AD9"/>
    <w:rsid w:val="00A77ABD"/>
    <w:rsid w:val="00A80BB8"/>
    <w:rsid w:val="00A80C11"/>
    <w:rsid w:val="00A812BA"/>
    <w:rsid w:val="00A829F0"/>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43B"/>
    <w:rsid w:val="00AB0890"/>
    <w:rsid w:val="00AB0E7B"/>
    <w:rsid w:val="00AB0FC5"/>
    <w:rsid w:val="00AB2EBE"/>
    <w:rsid w:val="00AB3C3B"/>
    <w:rsid w:val="00AB72E3"/>
    <w:rsid w:val="00AC0141"/>
    <w:rsid w:val="00AC119C"/>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1FFA"/>
    <w:rsid w:val="00AF5146"/>
    <w:rsid w:val="00AF7A6A"/>
    <w:rsid w:val="00B022CB"/>
    <w:rsid w:val="00B03E04"/>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4F93"/>
    <w:rsid w:val="00B36525"/>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4B4C"/>
    <w:rsid w:val="00B74E6C"/>
    <w:rsid w:val="00B759EA"/>
    <w:rsid w:val="00B77DAE"/>
    <w:rsid w:val="00B77F2E"/>
    <w:rsid w:val="00B843E9"/>
    <w:rsid w:val="00B84842"/>
    <w:rsid w:val="00B87F3E"/>
    <w:rsid w:val="00B901C5"/>
    <w:rsid w:val="00B90CCA"/>
    <w:rsid w:val="00B9176E"/>
    <w:rsid w:val="00B93693"/>
    <w:rsid w:val="00B9392A"/>
    <w:rsid w:val="00BA0697"/>
    <w:rsid w:val="00BA0D01"/>
    <w:rsid w:val="00BA204D"/>
    <w:rsid w:val="00BA2B2D"/>
    <w:rsid w:val="00BA482C"/>
    <w:rsid w:val="00BA7304"/>
    <w:rsid w:val="00BB01D9"/>
    <w:rsid w:val="00BB0284"/>
    <w:rsid w:val="00BB22D0"/>
    <w:rsid w:val="00BB27E9"/>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5FE5"/>
    <w:rsid w:val="00BD6536"/>
    <w:rsid w:val="00BD6A04"/>
    <w:rsid w:val="00BE0A01"/>
    <w:rsid w:val="00BE1C7B"/>
    <w:rsid w:val="00BE30EC"/>
    <w:rsid w:val="00BE34AD"/>
    <w:rsid w:val="00BE654D"/>
    <w:rsid w:val="00BE7244"/>
    <w:rsid w:val="00BE75FF"/>
    <w:rsid w:val="00BF2208"/>
    <w:rsid w:val="00BF336E"/>
    <w:rsid w:val="00BF4A7D"/>
    <w:rsid w:val="00BF5EF5"/>
    <w:rsid w:val="00BF7CF1"/>
    <w:rsid w:val="00C006CD"/>
    <w:rsid w:val="00C02C97"/>
    <w:rsid w:val="00C0393C"/>
    <w:rsid w:val="00C04BF7"/>
    <w:rsid w:val="00C05B87"/>
    <w:rsid w:val="00C06889"/>
    <w:rsid w:val="00C10021"/>
    <w:rsid w:val="00C10317"/>
    <w:rsid w:val="00C104E2"/>
    <w:rsid w:val="00C14371"/>
    <w:rsid w:val="00C24DA3"/>
    <w:rsid w:val="00C26D6E"/>
    <w:rsid w:val="00C32F9E"/>
    <w:rsid w:val="00C359BC"/>
    <w:rsid w:val="00C365DD"/>
    <w:rsid w:val="00C40747"/>
    <w:rsid w:val="00C41165"/>
    <w:rsid w:val="00C41179"/>
    <w:rsid w:val="00C4297C"/>
    <w:rsid w:val="00C43A6E"/>
    <w:rsid w:val="00C44D88"/>
    <w:rsid w:val="00C4799B"/>
    <w:rsid w:val="00C51A05"/>
    <w:rsid w:val="00C51D3D"/>
    <w:rsid w:val="00C55A77"/>
    <w:rsid w:val="00C57746"/>
    <w:rsid w:val="00C600CC"/>
    <w:rsid w:val="00C663FA"/>
    <w:rsid w:val="00C66AB8"/>
    <w:rsid w:val="00C70CCD"/>
    <w:rsid w:val="00C71D5F"/>
    <w:rsid w:val="00C71F74"/>
    <w:rsid w:val="00C72FB8"/>
    <w:rsid w:val="00C75E49"/>
    <w:rsid w:val="00C76055"/>
    <w:rsid w:val="00C80D04"/>
    <w:rsid w:val="00C8331A"/>
    <w:rsid w:val="00C91AD0"/>
    <w:rsid w:val="00C91AF2"/>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0EED"/>
    <w:rsid w:val="00CC519B"/>
    <w:rsid w:val="00CD0CE7"/>
    <w:rsid w:val="00CD112D"/>
    <w:rsid w:val="00CD2D65"/>
    <w:rsid w:val="00CD38EA"/>
    <w:rsid w:val="00CD53A7"/>
    <w:rsid w:val="00CD60BE"/>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1DE1"/>
    <w:rsid w:val="00D2446B"/>
    <w:rsid w:val="00D27041"/>
    <w:rsid w:val="00D335E0"/>
    <w:rsid w:val="00D346A5"/>
    <w:rsid w:val="00D40BA1"/>
    <w:rsid w:val="00D421F7"/>
    <w:rsid w:val="00D44C13"/>
    <w:rsid w:val="00D44F00"/>
    <w:rsid w:val="00D46BD4"/>
    <w:rsid w:val="00D4729B"/>
    <w:rsid w:val="00D4790B"/>
    <w:rsid w:val="00D50405"/>
    <w:rsid w:val="00D514FE"/>
    <w:rsid w:val="00D52A5A"/>
    <w:rsid w:val="00D53400"/>
    <w:rsid w:val="00D53821"/>
    <w:rsid w:val="00D558C8"/>
    <w:rsid w:val="00D63735"/>
    <w:rsid w:val="00D66423"/>
    <w:rsid w:val="00D67530"/>
    <w:rsid w:val="00D70ED6"/>
    <w:rsid w:val="00D76230"/>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5CE6"/>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2BAD"/>
    <w:rsid w:val="00DD3394"/>
    <w:rsid w:val="00DD4408"/>
    <w:rsid w:val="00DD447D"/>
    <w:rsid w:val="00DD55BF"/>
    <w:rsid w:val="00DD70E0"/>
    <w:rsid w:val="00DD7135"/>
    <w:rsid w:val="00DE0511"/>
    <w:rsid w:val="00DE1AEA"/>
    <w:rsid w:val="00DE2578"/>
    <w:rsid w:val="00DE26CF"/>
    <w:rsid w:val="00DE3521"/>
    <w:rsid w:val="00DE3A6D"/>
    <w:rsid w:val="00DE4A18"/>
    <w:rsid w:val="00DE5142"/>
    <w:rsid w:val="00DE7B31"/>
    <w:rsid w:val="00DE7D7A"/>
    <w:rsid w:val="00DE7DBD"/>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2F5B"/>
    <w:rsid w:val="00E3499C"/>
    <w:rsid w:val="00E359AA"/>
    <w:rsid w:val="00E35F60"/>
    <w:rsid w:val="00E375A2"/>
    <w:rsid w:val="00E37F22"/>
    <w:rsid w:val="00E46DE6"/>
    <w:rsid w:val="00E504C1"/>
    <w:rsid w:val="00E52409"/>
    <w:rsid w:val="00E524A7"/>
    <w:rsid w:val="00E525E6"/>
    <w:rsid w:val="00E54304"/>
    <w:rsid w:val="00E57A0C"/>
    <w:rsid w:val="00E61CB1"/>
    <w:rsid w:val="00E6511D"/>
    <w:rsid w:val="00E6519A"/>
    <w:rsid w:val="00E65CE8"/>
    <w:rsid w:val="00E67299"/>
    <w:rsid w:val="00E6792E"/>
    <w:rsid w:val="00E70884"/>
    <w:rsid w:val="00E755F4"/>
    <w:rsid w:val="00E77C55"/>
    <w:rsid w:val="00E77DEE"/>
    <w:rsid w:val="00E77E8A"/>
    <w:rsid w:val="00E8060F"/>
    <w:rsid w:val="00E81EC8"/>
    <w:rsid w:val="00E828FB"/>
    <w:rsid w:val="00E8582B"/>
    <w:rsid w:val="00E85A81"/>
    <w:rsid w:val="00E866B2"/>
    <w:rsid w:val="00E91177"/>
    <w:rsid w:val="00E91F57"/>
    <w:rsid w:val="00E9446E"/>
    <w:rsid w:val="00E945A7"/>
    <w:rsid w:val="00EA3AAF"/>
    <w:rsid w:val="00EA5C37"/>
    <w:rsid w:val="00EA605B"/>
    <w:rsid w:val="00EB197D"/>
    <w:rsid w:val="00EB32FC"/>
    <w:rsid w:val="00EB4124"/>
    <w:rsid w:val="00EB48D6"/>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586C"/>
    <w:rsid w:val="00EF731D"/>
    <w:rsid w:val="00F01E3C"/>
    <w:rsid w:val="00F02AB4"/>
    <w:rsid w:val="00F02CA1"/>
    <w:rsid w:val="00F031CC"/>
    <w:rsid w:val="00F032ED"/>
    <w:rsid w:val="00F06244"/>
    <w:rsid w:val="00F11089"/>
    <w:rsid w:val="00F126C1"/>
    <w:rsid w:val="00F12E3B"/>
    <w:rsid w:val="00F13991"/>
    <w:rsid w:val="00F13BF1"/>
    <w:rsid w:val="00F13C6F"/>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5855"/>
    <w:rsid w:val="00F4639E"/>
    <w:rsid w:val="00F50497"/>
    <w:rsid w:val="00F50F37"/>
    <w:rsid w:val="00F512E1"/>
    <w:rsid w:val="00F532C4"/>
    <w:rsid w:val="00F539C3"/>
    <w:rsid w:val="00F55A84"/>
    <w:rsid w:val="00F55D48"/>
    <w:rsid w:val="00F607D8"/>
    <w:rsid w:val="00F63240"/>
    <w:rsid w:val="00F6490D"/>
    <w:rsid w:val="00F66DB1"/>
    <w:rsid w:val="00F70C83"/>
    <w:rsid w:val="00F7182A"/>
    <w:rsid w:val="00F721FC"/>
    <w:rsid w:val="00F77360"/>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09C9"/>
    <w:rsid w:val="00FB172E"/>
    <w:rsid w:val="00FB2133"/>
    <w:rsid w:val="00FB3DAD"/>
    <w:rsid w:val="00FB5658"/>
    <w:rsid w:val="00FB593E"/>
    <w:rsid w:val="00FC2A79"/>
    <w:rsid w:val="00FC34C6"/>
    <w:rsid w:val="00FC52C0"/>
    <w:rsid w:val="00FC6080"/>
    <w:rsid w:val="00FD08B3"/>
    <w:rsid w:val="00FD15F4"/>
    <w:rsid w:val="00FD4842"/>
    <w:rsid w:val="00FD4DD3"/>
    <w:rsid w:val="00FD554A"/>
    <w:rsid w:val="00FD5ADC"/>
    <w:rsid w:val="00FD6DA0"/>
    <w:rsid w:val="00FD6E2D"/>
    <w:rsid w:val="00FE0347"/>
    <w:rsid w:val="00FE1AEA"/>
    <w:rsid w:val="00FE3691"/>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F3B6F619-E853-4386-9BAD-649B563A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6E4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paragraph" w:styleId="afe">
    <w:name w:val="Revision"/>
    <w:hidden/>
    <w:uiPriority w:val="99"/>
    <w:semiHidden/>
    <w:rsid w:val="006B1E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A757AE-386B-4E92-A94D-F6784B60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11606</TotalTime>
  <Pages>2</Pages>
  <Words>630</Words>
  <Characters>3596</Characters>
  <Application>Microsoft Office Word</Application>
  <DocSecurity>0</DocSecurity>
  <Lines>29</Lines>
  <Paragraphs>8</Paragraphs>
  <ScaleCrop>false</ScaleCrop>
  <Company>Huawei Technologies Co.,Ltd.</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SBFD demodulation performance requirements</dc:title>
  <dc:subject/>
  <dc:creator>Huawei</dc:creator>
  <cp:keywords/>
  <dc:description/>
  <cp:lastModifiedBy>Huawei</cp:lastModifiedBy>
  <cp:revision>57</cp:revision>
  <dcterms:created xsi:type="dcterms:W3CDTF">2025-02-07T08:39:00Z</dcterms:created>
  <dcterms:modified xsi:type="dcterms:W3CDTF">2026-01-30T14:27:00Z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#118</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SBFD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6.13.4</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